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D21C" w14:textId="77777777" w:rsidR="00413CEE" w:rsidRDefault="00717360" w:rsidP="00413CEE">
      <w:pPr>
        <w:pStyle w:val="Header"/>
        <w:tabs>
          <w:tab w:val="clear" w:pos="4320"/>
        </w:tabs>
        <w:ind w:left="-100" w:right="-60"/>
        <w:jc w:val="center"/>
        <w:rPr>
          <w:rFonts w:ascii="Verdana" w:hAnsi="Verdana"/>
          <w:b/>
          <w:bCs/>
          <w:iCs/>
          <w:sz w:val="34"/>
          <w:szCs w:val="34"/>
        </w:rPr>
      </w:pPr>
      <w:r>
        <w:rPr>
          <w:rFonts w:ascii="Verdana" w:hAnsi="Verdana"/>
          <w:b/>
          <w:bCs/>
          <w:iCs/>
          <w:noProof/>
          <w:sz w:val="34"/>
          <w:szCs w:val="34"/>
        </w:rPr>
        <w:drawing>
          <wp:inline distT="0" distB="0" distL="0" distR="0" wp14:anchorId="1C99176E" wp14:editId="382485F1">
            <wp:extent cx="1790700" cy="6625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niaLogo 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25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A5E5290" w14:textId="77777777" w:rsidR="00413CEE" w:rsidRPr="00413CEE" w:rsidRDefault="003B637D" w:rsidP="00413CEE">
      <w:pPr>
        <w:pStyle w:val="Header"/>
        <w:tabs>
          <w:tab w:val="clear" w:pos="4320"/>
        </w:tabs>
        <w:ind w:left="-100" w:right="-60"/>
        <w:jc w:val="center"/>
        <w:rPr>
          <w:rFonts w:ascii="Verdana" w:hAnsi="Verdana"/>
          <w:b/>
          <w:bCs/>
          <w:iCs/>
          <w:sz w:val="34"/>
          <w:szCs w:val="34"/>
        </w:rPr>
      </w:pPr>
      <w:r>
        <w:rPr>
          <w:rFonts w:ascii="Verdana" w:hAnsi="Verdana"/>
          <w:b/>
          <w:bCs/>
          <w:iCs/>
          <w:sz w:val="34"/>
          <w:szCs w:val="34"/>
        </w:rPr>
        <w:br/>
      </w:r>
      <w:r w:rsidR="00413CEE" w:rsidRPr="00413CEE">
        <w:rPr>
          <w:rFonts w:ascii="Verdana" w:hAnsi="Verdana"/>
          <w:b/>
          <w:bCs/>
          <w:iCs/>
          <w:sz w:val="34"/>
          <w:szCs w:val="34"/>
        </w:rPr>
        <w:t>General CME Information</w:t>
      </w:r>
    </w:p>
    <w:p w14:paraId="6F9248B5" w14:textId="77777777" w:rsidR="00413CEE" w:rsidRPr="00413CEE" w:rsidRDefault="00413CEE" w:rsidP="00413CEE">
      <w:pPr>
        <w:rPr>
          <w:rFonts w:ascii="Palatino Linotype" w:hAnsi="Palatino Linotype"/>
          <w:b/>
          <w:sz w:val="26"/>
          <w:szCs w:val="26"/>
          <w:u w:val="single"/>
        </w:rPr>
      </w:pPr>
    </w:p>
    <w:p w14:paraId="59FC4542" w14:textId="77777777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6"/>
          <w:u w:val="single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>Accreditation</w:t>
      </w:r>
      <w:r w:rsidR="007324BC">
        <w:rPr>
          <w:rFonts w:ascii="Palatino Linotype" w:hAnsi="Palatino Linotype"/>
          <w:b/>
          <w:bCs/>
          <w:iCs/>
          <w:sz w:val="26"/>
          <w:szCs w:val="24"/>
        </w:rPr>
        <w:t>:</w:t>
      </w: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 </w:t>
      </w:r>
    </w:p>
    <w:p w14:paraId="3DF9D868" w14:textId="77777777" w:rsidR="00B3338A" w:rsidRPr="003A40B9" w:rsidRDefault="00B3338A" w:rsidP="00B3338A">
      <w:pPr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</w:p>
    <w:p w14:paraId="34EFE90B" w14:textId="124DAC3E" w:rsidR="00B3338A" w:rsidRPr="003A40B9" w:rsidRDefault="00145AE3" w:rsidP="00B3338A">
      <w:pPr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  <w:r>
        <w:rPr>
          <w:rFonts w:ascii="Palatino Linotype" w:hAnsi="Palatino Linotype" w:cs="Goudy-Bold"/>
          <w:bCs/>
          <w:sz w:val="24"/>
        </w:rPr>
        <w:t>Global Learning Collaborative</w:t>
      </w:r>
      <w:r w:rsidR="00B3338A" w:rsidRPr="003A40B9">
        <w:rPr>
          <w:rFonts w:ascii="Palatino Linotype" w:hAnsi="Palatino Linotype" w:cs="Goudy-Bold"/>
          <w:bCs/>
          <w:sz w:val="24"/>
        </w:rPr>
        <w:t xml:space="preserve"> (</w:t>
      </w:r>
      <w:r>
        <w:rPr>
          <w:rFonts w:ascii="Palatino Linotype" w:hAnsi="Palatino Linotype" w:cs="Goudy-Bold"/>
          <w:bCs/>
          <w:sz w:val="24"/>
        </w:rPr>
        <w:t>GLC</w:t>
      </w:r>
      <w:r w:rsidR="00B3338A" w:rsidRPr="003A40B9">
        <w:rPr>
          <w:rFonts w:ascii="Palatino Linotype" w:hAnsi="Palatino Linotype" w:cs="Goudy-Bold"/>
          <w:bCs/>
          <w:sz w:val="24"/>
        </w:rPr>
        <w:t xml:space="preserve">) is accredited by the Accreditation Council for Continuing Medical Education (ACCME) to provide continuing medical education for physicians. </w:t>
      </w:r>
    </w:p>
    <w:p w14:paraId="72CC2DF9" w14:textId="77777777" w:rsidR="007324BC" w:rsidRDefault="007324BC" w:rsidP="00EC6056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iCs/>
          <w:sz w:val="26"/>
          <w:szCs w:val="24"/>
        </w:rPr>
      </w:pPr>
    </w:p>
    <w:p w14:paraId="1E0CA7A3" w14:textId="77777777" w:rsidR="00413CEE" w:rsidRDefault="007324BC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>Credit Designation</w:t>
      </w:r>
      <w:r>
        <w:rPr>
          <w:rFonts w:ascii="Palatino Linotype" w:hAnsi="Palatino Linotype"/>
          <w:b/>
          <w:bCs/>
          <w:iCs/>
          <w:sz w:val="26"/>
          <w:szCs w:val="24"/>
        </w:rPr>
        <w:t>:</w:t>
      </w:r>
    </w:p>
    <w:p w14:paraId="6687ED8E" w14:textId="77777777" w:rsidR="002F40DF" w:rsidRDefault="002F40DF" w:rsidP="00D34EEE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</w:p>
    <w:p w14:paraId="07B15C85" w14:textId="50C7CE23" w:rsidR="00D34EEE" w:rsidRPr="00072724" w:rsidRDefault="00145AE3" w:rsidP="00D34EEE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  <w:r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="00F34608" w:rsidRPr="00CF2EF3">
        <w:rPr>
          <w:rFonts w:ascii="Palatino Linotype" w:hAnsi="Palatino Linotype" w:cs="Goudy-Bold"/>
          <w:bCs/>
          <w:sz w:val="24"/>
        </w:rPr>
        <w:t xml:space="preserve"> 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designates this live activity for a maximum </w:t>
      </w:r>
      <w:r w:rsidR="00D34EEE" w:rsidRPr="003E48B1">
        <w:rPr>
          <w:rFonts w:ascii="Palatino Linotype" w:hAnsi="Palatino Linotype" w:cs="Goudy-Bold"/>
          <w:bCs/>
          <w:sz w:val="24"/>
        </w:rPr>
        <w:t xml:space="preserve">of </w:t>
      </w:r>
      <w:r w:rsidR="00FC46B8">
        <w:rPr>
          <w:rFonts w:ascii="Palatino Linotype" w:hAnsi="Palatino Linotype" w:cs="Goudy-Bold"/>
          <w:bCs/>
          <w:sz w:val="24"/>
        </w:rPr>
        <w:br/>
      </w:r>
      <w:r w:rsidR="00333ABD">
        <w:rPr>
          <w:rFonts w:ascii="Palatino Linotype" w:hAnsi="Palatino Linotype" w:cs="Goudy-Bold"/>
          <w:bCs/>
          <w:sz w:val="24"/>
        </w:rPr>
        <w:t>7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 </w:t>
      </w:r>
      <w:r w:rsidR="00D34EEE" w:rsidRPr="00CF2EF3">
        <w:rPr>
          <w:rFonts w:ascii="Palatino Linotype" w:hAnsi="Palatino Linotype" w:cs="Goudy-Bold"/>
          <w:bCs/>
          <w:i/>
          <w:sz w:val="24"/>
        </w:rPr>
        <w:t xml:space="preserve">AMA PRA Category 1 </w:t>
      </w:r>
      <w:proofErr w:type="spellStart"/>
      <w:r w:rsidR="00D34EEE" w:rsidRPr="00CF2EF3">
        <w:rPr>
          <w:rFonts w:ascii="Palatino Linotype" w:hAnsi="Palatino Linotype" w:cs="Goudy-Bold"/>
          <w:bCs/>
          <w:i/>
          <w:sz w:val="24"/>
        </w:rPr>
        <w:t>Credits</w:t>
      </w:r>
      <w:r w:rsidR="00D34EEE" w:rsidRPr="00CF2EF3">
        <w:rPr>
          <w:rFonts w:ascii="Palatino Linotype" w:hAnsi="Palatino Linotype" w:cs="Goudy-Bold"/>
          <w:bCs/>
          <w:i/>
          <w:sz w:val="24"/>
          <w:vertAlign w:val="superscript"/>
        </w:rPr>
        <w:t>TM</w:t>
      </w:r>
      <w:proofErr w:type="spellEnd"/>
      <w:r w:rsidR="00D34EEE" w:rsidRPr="00CF2EF3">
        <w:rPr>
          <w:rFonts w:ascii="Palatino Linotype" w:hAnsi="Palatino Linotype" w:cs="Goudy-Bold"/>
          <w:bCs/>
          <w:i/>
          <w:sz w:val="24"/>
        </w:rPr>
        <w:t>.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  Physicians should claim only the credit commensurate with the extent of their participation in the activity.</w:t>
      </w:r>
      <w:r w:rsidR="00D34EEE" w:rsidRPr="00072724">
        <w:rPr>
          <w:rFonts w:ascii="Palatino Linotype" w:hAnsi="Palatino Linotype" w:cs="Goudy-Bold"/>
          <w:bCs/>
          <w:sz w:val="24"/>
        </w:rPr>
        <w:t xml:space="preserve"> </w:t>
      </w:r>
    </w:p>
    <w:p w14:paraId="3A371E6D" w14:textId="77777777" w:rsid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mallCaps/>
          <w:spacing w:val="60"/>
          <w:sz w:val="24"/>
          <w:szCs w:val="24"/>
        </w:rPr>
      </w:pPr>
    </w:p>
    <w:p w14:paraId="6F9719B4" w14:textId="77777777" w:rsidR="00413CEE" w:rsidRPr="001762CB" w:rsidRDefault="00413CEE" w:rsidP="00377FA9">
      <w:pPr>
        <w:autoSpaceDE w:val="0"/>
        <w:autoSpaceDN w:val="0"/>
        <w:adjustRightInd w:val="0"/>
        <w:rPr>
          <w:rFonts w:ascii="Palatino Linotype" w:hAnsi="Palatino Linotype" w:cs="TimesNewRoman"/>
          <w:sz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Disclosure of Conflicts of Interest: </w:t>
      </w:r>
    </w:p>
    <w:p w14:paraId="12C213FE" w14:textId="5D0B2E88" w:rsidR="00377FA9" w:rsidRPr="00BF1BF7" w:rsidRDefault="00377FA9" w:rsidP="00856B58">
      <w:pPr>
        <w:jc w:val="both"/>
        <w:rPr>
          <w:rFonts w:ascii="Palatino Linotype" w:hAnsi="Palatino Linotype" w:cs="Goudy-Bold"/>
          <w:bCs/>
          <w:sz w:val="24"/>
        </w:rPr>
      </w:pPr>
      <w:r w:rsidRPr="00BF1BF7">
        <w:rPr>
          <w:rFonts w:ascii="Palatino Linotype" w:hAnsi="Palatino Linotype" w:cs="Goudy-Bold"/>
          <w:bCs/>
          <w:sz w:val="24"/>
        </w:rPr>
        <w:t xml:space="preserve">In accordance with the ACCME Standards for Commercial Support, </w:t>
      </w:r>
      <w:r w:rsidR="00145AE3" w:rsidRPr="00145AE3">
        <w:rPr>
          <w:rFonts w:ascii="Palatino Linotype" w:hAnsi="Palatino Linotype" w:cs="Goudy-Bold"/>
          <w:bCs/>
          <w:sz w:val="24"/>
        </w:rPr>
        <w:t xml:space="preserve">Global </w:t>
      </w:r>
      <w:bookmarkStart w:id="0" w:name="_GoBack"/>
      <w:bookmarkEnd w:id="0"/>
      <w:r w:rsidR="00145AE3" w:rsidRPr="00145AE3">
        <w:rPr>
          <w:rFonts w:ascii="Palatino Linotype" w:hAnsi="Palatino Linotype" w:cs="Goudy-Bold"/>
          <w:bCs/>
          <w:sz w:val="24"/>
        </w:rPr>
        <w:t>Learning Collaborative</w:t>
      </w:r>
      <w:r w:rsidRPr="00BF1BF7">
        <w:rPr>
          <w:rFonts w:ascii="Palatino Linotype" w:hAnsi="Palatino Linotype" w:cs="Goudy-Bold"/>
          <w:bCs/>
          <w:sz w:val="24"/>
        </w:rPr>
        <w:t xml:space="preserve"> (</w:t>
      </w:r>
      <w:r w:rsidR="00145AE3">
        <w:rPr>
          <w:rFonts w:ascii="Palatino Linotype" w:hAnsi="Palatino Linotype" w:cs="Goudy-Bold"/>
          <w:bCs/>
          <w:sz w:val="24"/>
        </w:rPr>
        <w:t>GLC</w:t>
      </w:r>
      <w:r w:rsidRPr="00BF1BF7">
        <w:rPr>
          <w:rFonts w:ascii="Palatino Linotype" w:hAnsi="Palatino Linotype" w:cs="Goudy-Bold"/>
          <w:bCs/>
          <w:sz w:val="24"/>
        </w:rPr>
        <w:t xml:space="preserve">) requires that individuals in a position to control the content of an educational activity disclose all relevant financial relationships with any commercial interest. </w:t>
      </w:r>
      <w:r w:rsidR="00145AE3">
        <w:rPr>
          <w:rFonts w:ascii="Palatino Linotype" w:hAnsi="Palatino Linotype" w:cs="Goudy-Bold"/>
          <w:bCs/>
          <w:sz w:val="24"/>
        </w:rPr>
        <w:t>GL</w:t>
      </w:r>
      <w:r w:rsidRPr="00BF1BF7">
        <w:rPr>
          <w:rFonts w:ascii="Palatino Linotype" w:hAnsi="Palatino Linotype" w:cs="Goudy-Bold"/>
          <w:bCs/>
          <w:sz w:val="24"/>
        </w:rPr>
        <w:t xml:space="preserve">C resolves all conflicts of interest to ensure independence, objectivity, balance, and scientific rigor in all its educational programs. </w:t>
      </w:r>
    </w:p>
    <w:p w14:paraId="3A85A5A8" w14:textId="77777777" w:rsidR="00377FA9" w:rsidRPr="00774284" w:rsidRDefault="00377FA9" w:rsidP="00377FA9">
      <w:pPr>
        <w:widowControl w:val="0"/>
        <w:autoSpaceDE w:val="0"/>
        <w:autoSpaceDN w:val="0"/>
        <w:adjustRightInd w:val="0"/>
        <w:ind w:right="400"/>
        <w:rPr>
          <w:rFonts w:asciiTheme="minorHAnsi" w:hAnsiTheme="minorHAnsi" w:cs="Arial"/>
          <w:bCs/>
          <w:sz w:val="22"/>
          <w:szCs w:val="22"/>
        </w:rPr>
      </w:pPr>
    </w:p>
    <w:p w14:paraId="3430E238" w14:textId="77777777" w:rsidR="00377FA9" w:rsidRPr="00BF1BF7" w:rsidRDefault="00377FA9" w:rsidP="00377FA9">
      <w:pPr>
        <w:widowControl w:val="0"/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4"/>
        </w:rPr>
      </w:pPr>
      <w:r w:rsidRPr="00BF1BF7">
        <w:rPr>
          <w:rFonts w:ascii="Palatino Linotype" w:hAnsi="Palatino Linotype" w:cs="Goudy-Bold"/>
          <w:b/>
          <w:bCs/>
          <w:sz w:val="24"/>
        </w:rPr>
        <w:t>Faculty:</w:t>
      </w:r>
    </w:p>
    <w:tbl>
      <w:tblPr>
        <w:tblpPr w:leftFromText="180" w:rightFromText="180" w:vertAnchor="text" w:horzAnchor="margin" w:tblpY="1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77FA9" w:rsidRPr="001762CB" w14:paraId="246EC05C" w14:textId="77777777" w:rsidTr="0055392D">
        <w:tc>
          <w:tcPr>
            <w:tcW w:w="4428" w:type="dxa"/>
            <w:tcBorders>
              <w:bottom w:val="single" w:sz="4" w:space="0" w:color="auto"/>
            </w:tcBorders>
          </w:tcPr>
          <w:p w14:paraId="52633D0F" w14:textId="77777777" w:rsidR="00377FA9" w:rsidRPr="00112B2D" w:rsidRDefault="00377FA9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 xml:space="preserve">Name of Faculty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2A4390" w14:textId="77777777" w:rsidR="00377FA9" w:rsidRPr="00112B2D" w:rsidRDefault="00377FA9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Reported Areas of Conflict</w:t>
            </w:r>
          </w:p>
        </w:tc>
      </w:tr>
      <w:tr w:rsidR="00333ABD" w:rsidRPr="001762CB" w14:paraId="62A60041" w14:textId="77777777" w:rsidTr="00BE22C8">
        <w:tc>
          <w:tcPr>
            <w:tcW w:w="4428" w:type="dxa"/>
            <w:tcBorders>
              <w:bottom w:val="single" w:sz="4" w:space="0" w:color="auto"/>
            </w:tcBorders>
          </w:tcPr>
          <w:p w14:paraId="48DFE06C" w14:textId="273AADE8" w:rsidR="00333ABD" w:rsidRPr="00333ABD" w:rsidRDefault="00333ABD" w:rsidP="00333AB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Sanjay P. Ahuja, MD, MSc, MBA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4CABB8C" w14:textId="77777777" w:rsidR="00FC46B8" w:rsidRPr="00FC46B8" w:rsidRDefault="00FC46B8" w:rsidP="00FC46B8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46B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Consulting Fees: </w:t>
            </w:r>
            <w:r w:rsidRPr="00FC46B8">
              <w:rPr>
                <w:rFonts w:ascii="Palatino Linotype" w:hAnsi="Palatino Linotype"/>
                <w:sz w:val="24"/>
                <w:szCs w:val="24"/>
              </w:rPr>
              <w:t xml:space="preserve">HEMA Biologics, Sanofi, </w:t>
            </w:r>
            <w:proofErr w:type="spellStart"/>
            <w:r w:rsidRPr="00FC46B8">
              <w:rPr>
                <w:rFonts w:ascii="Palatino Linotype" w:hAnsi="Palatino Linotype"/>
                <w:sz w:val="24"/>
                <w:szCs w:val="24"/>
              </w:rPr>
              <w:t>XaTek</w:t>
            </w:r>
            <w:proofErr w:type="spellEnd"/>
            <w:r w:rsidRPr="00FC46B8">
              <w:rPr>
                <w:rFonts w:ascii="Palatino Linotype" w:hAnsi="Palatino Linotype"/>
                <w:sz w:val="24"/>
                <w:szCs w:val="24"/>
              </w:rPr>
              <w:t>, Inc.</w:t>
            </w:r>
          </w:p>
          <w:p w14:paraId="4FB15F68" w14:textId="5089DA1A" w:rsidR="00333ABD" w:rsidRPr="00333ABD" w:rsidRDefault="00FC46B8" w:rsidP="00FC46B8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FC46B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Contracted Research: </w:t>
            </w:r>
            <w:proofErr w:type="spellStart"/>
            <w:r w:rsidRPr="00FC46B8">
              <w:rPr>
                <w:rFonts w:ascii="Palatino Linotype" w:hAnsi="Palatino Linotype"/>
                <w:sz w:val="24"/>
                <w:szCs w:val="24"/>
              </w:rPr>
              <w:t>XaTek</w:t>
            </w:r>
            <w:proofErr w:type="spellEnd"/>
            <w:r w:rsidRPr="00FC46B8">
              <w:rPr>
                <w:rFonts w:ascii="Palatino Linotype" w:hAnsi="Palatino Linotype"/>
                <w:sz w:val="24"/>
                <w:szCs w:val="24"/>
              </w:rPr>
              <w:t>, Inc.</w:t>
            </w:r>
          </w:p>
        </w:tc>
      </w:tr>
      <w:tr w:rsidR="00333ABD" w:rsidRPr="001762CB" w14:paraId="59D54A02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7D98DEF0" w14:textId="2A64D5B6" w:rsidR="00333ABD" w:rsidRPr="00333ABD" w:rsidRDefault="00333ABD" w:rsidP="00333ABD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szCs w:val="24"/>
              </w:rPr>
            </w:pPr>
            <w:r w:rsidRPr="00333ABD">
              <w:rPr>
                <w:rFonts w:ascii="Palatino Linotype" w:hAnsi="Palatino Linotype"/>
                <w:sz w:val="24"/>
                <w:szCs w:val="24"/>
              </w:rPr>
              <w:t>Eliot Brinton, MD, FAHA, FNLA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CAD925F" w14:textId="7967781D" w:rsidR="00333ABD" w:rsidRPr="00333ABD" w:rsidRDefault="00333ABD" w:rsidP="00333ABD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  <w:szCs w:val="24"/>
              </w:rPr>
            </w:pPr>
            <w:r w:rsidRPr="00333ABD">
              <w:rPr>
                <w:rFonts w:ascii="Palatino Linotype" w:hAnsi="Palatino Linotype"/>
                <w:b/>
                <w:bCs/>
                <w:sz w:val="24"/>
                <w:szCs w:val="24"/>
              </w:rPr>
              <w:t>Consulting Fees:</w:t>
            </w:r>
            <w:r w:rsidRPr="00333AB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333ABD">
              <w:rPr>
                <w:rFonts w:ascii="Palatino Linotype" w:hAnsi="Palatino Linotype"/>
                <w:sz w:val="24"/>
                <w:szCs w:val="24"/>
              </w:rPr>
              <w:t>Amarin</w:t>
            </w:r>
            <w:proofErr w:type="spellEnd"/>
            <w:r w:rsidRPr="00333ABD">
              <w:rPr>
                <w:rFonts w:ascii="Palatino Linotype" w:hAnsi="Palatino Linotype"/>
                <w:sz w:val="24"/>
                <w:szCs w:val="24"/>
              </w:rPr>
              <w:t>, Esperion, Kowa</w:t>
            </w:r>
          </w:p>
        </w:tc>
      </w:tr>
      <w:tr w:rsidR="000423FB" w:rsidRPr="001762CB" w14:paraId="4D03F812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35969FF8" w14:textId="2A3B51E0" w:rsidR="000423FB" w:rsidRPr="001A4C32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bookmarkStart w:id="1" w:name="_Hlk525571342"/>
            <w:r w:rsidRPr="000423FB">
              <w:rPr>
                <w:rFonts w:ascii="Palatino Linotype" w:hAnsi="Palatino Linotype" w:cs="Goudy-Bold"/>
                <w:bCs/>
                <w:sz w:val="24"/>
              </w:rPr>
              <w:t>Stephen M. Cohen, MD, FACOG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E83B001" w14:textId="426F35B6" w:rsidR="000423FB" w:rsidRPr="00CB5D73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>Consulting Fees:</w:t>
            </w:r>
            <w:r w:rsidRPr="008276A0">
              <w:rPr>
                <w:rFonts w:ascii="Palatino Linotype" w:hAnsi="Palatino Linotype" w:cs="Goudy-Bold"/>
                <w:bCs/>
                <w:sz w:val="24"/>
              </w:rPr>
              <w:t xml:space="preserve"> AbbVie</w:t>
            </w:r>
            <w:r w:rsidR="008276A0" w:rsidRPr="008276A0">
              <w:rPr>
                <w:rFonts w:ascii="Palatino Linotype" w:hAnsi="Palatino Linotype" w:cs="Goudy-Bold"/>
                <w:bCs/>
                <w:sz w:val="24"/>
              </w:rPr>
              <w:t xml:space="preserve">, </w:t>
            </w:r>
            <w:proofErr w:type="spellStart"/>
            <w:r w:rsidR="008276A0" w:rsidRPr="008276A0">
              <w:rPr>
                <w:rFonts w:ascii="Palatino Linotype" w:hAnsi="Palatino Linotype" w:cs="Goudy-Bold"/>
                <w:bCs/>
                <w:sz w:val="24"/>
              </w:rPr>
              <w:t>CooperSurgical</w:t>
            </w:r>
            <w:proofErr w:type="spellEnd"/>
            <w:r w:rsidRPr="00531905">
              <w:rPr>
                <w:rFonts w:ascii="Palatino Linotype" w:hAnsi="Palatino Linotype" w:cs="Goudy-Bold"/>
                <w:bCs/>
                <w:sz w:val="24"/>
              </w:rPr>
              <w:t xml:space="preserve">                             </w:t>
            </w:r>
          </w:p>
        </w:tc>
      </w:tr>
      <w:tr w:rsidR="00FC46B8" w:rsidRPr="001762CB" w14:paraId="1EB7BABF" w14:textId="77777777" w:rsidTr="00FC46B8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C92BA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5A42B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FC46B8" w:rsidRPr="001762CB" w14:paraId="1A286D2B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C89458C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93DFD3A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FC46B8" w:rsidRPr="001762CB" w14:paraId="4758E885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FBC54E7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711F7B7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FC46B8" w:rsidRPr="001762CB" w14:paraId="53B19670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986A9EA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31485A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FC46B8" w:rsidRPr="001762CB" w14:paraId="633DE3E3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EDC9F15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0CFE982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BE22C8" w:rsidRPr="001762CB" w14:paraId="1502EFA7" w14:textId="77777777" w:rsidTr="00FC46B8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625BE3C" w14:textId="2FB14450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lastRenderedPageBreak/>
              <w:t>Sheryl A. Kingsberg, PhD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FFEBBA" w14:textId="7E37B272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AMAG Pharmaceuticals, Dare, Emotional Brain,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</w:t>
            </w:r>
            <w:r>
              <w:rPr>
                <w:rFonts w:ascii="Palatino Linotype" w:hAnsi="Palatino Linotype" w:cs="Goudy-Bold"/>
                <w:sz w:val="24"/>
              </w:rPr>
              <w:t xml:space="preserve">IVEX,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Lupin Pharmaceuticals, Inc., Sprout, Strategic Science Technologies, Therapeutics MD </w:t>
            </w: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                                                                                           Commercial Interest Speakers Bureau: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AMAG Pharmaceuticals, Therapeutics MD                                                                                                                    Contracted Research: AMAG Pharmaceuticals, Dare,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Palatin</w:t>
            </w:r>
            <w:proofErr w:type="spellEnd"/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</w:t>
            </w:r>
            <w:r>
              <w:rPr>
                <w:rFonts w:ascii="Palatino Linotype" w:hAnsi="Palatino Linotype" w:cs="Goudy-Bold"/>
                <w:b/>
                <w:bCs/>
                <w:sz w:val="24"/>
              </w:rPr>
              <w:t xml:space="preserve">     </w:t>
            </w: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Viveve</w:t>
            </w:r>
            <w:proofErr w:type="spellEnd"/>
          </w:p>
        </w:tc>
      </w:tr>
      <w:tr w:rsidR="00333ABD" w:rsidRPr="001762CB" w14:paraId="751C5B94" w14:textId="77777777" w:rsidTr="0055392D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5F062CB" w14:textId="28A67CDE" w:rsidR="00333ABD" w:rsidRPr="00333ABD" w:rsidRDefault="00333ABD" w:rsidP="00333ABD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szCs w:val="18"/>
              </w:rPr>
            </w:pPr>
            <w:r w:rsidRPr="00333ABD">
              <w:rPr>
                <w:rFonts w:ascii="Palatino Linotype" w:hAnsi="Palatino Linotype"/>
                <w:sz w:val="24"/>
                <w:szCs w:val="18"/>
              </w:rPr>
              <w:t xml:space="preserve">Margo B. </w:t>
            </w:r>
            <w:proofErr w:type="spellStart"/>
            <w:r w:rsidRPr="00333ABD">
              <w:rPr>
                <w:rFonts w:ascii="Palatino Linotype" w:hAnsi="Palatino Linotype"/>
                <w:sz w:val="24"/>
                <w:szCs w:val="18"/>
              </w:rPr>
              <w:t>Minnissian</w:t>
            </w:r>
            <w:proofErr w:type="spellEnd"/>
            <w:r w:rsidRPr="00333ABD">
              <w:rPr>
                <w:rFonts w:ascii="Palatino Linotype" w:hAnsi="Palatino Linotype"/>
                <w:sz w:val="24"/>
                <w:szCs w:val="18"/>
              </w:rPr>
              <w:t>, PhD, ACNP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20AD865" w14:textId="16111942" w:rsidR="00333ABD" w:rsidRPr="00333ABD" w:rsidRDefault="00333ABD" w:rsidP="00333ABD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  <w:szCs w:val="18"/>
              </w:rPr>
            </w:pPr>
            <w:r w:rsidRPr="00333ABD">
              <w:rPr>
                <w:rFonts w:ascii="Palatino Linotype" w:hAnsi="Palatino Linotype"/>
                <w:b/>
                <w:bCs/>
                <w:sz w:val="24"/>
                <w:szCs w:val="18"/>
              </w:rPr>
              <w:t>Consulting Fees:</w:t>
            </w:r>
            <w:r w:rsidRPr="00333ABD">
              <w:rPr>
                <w:rFonts w:ascii="Palatino Linotype" w:hAnsi="Palatino Linotype"/>
                <w:sz w:val="24"/>
                <w:szCs w:val="18"/>
              </w:rPr>
              <w:t xml:space="preserve"> Amgen</w:t>
            </w:r>
          </w:p>
        </w:tc>
      </w:tr>
      <w:tr w:rsidR="000423FB" w:rsidRPr="001762CB" w14:paraId="042D4124" w14:textId="77777777" w:rsidTr="0055392D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A311551" w14:textId="3F620F69" w:rsidR="000423FB" w:rsidRPr="0038138D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41086">
              <w:rPr>
                <w:rFonts w:ascii="Palatino Linotype" w:hAnsi="Palatino Linotype" w:cs="Goudy-Bold"/>
                <w:bCs/>
                <w:sz w:val="24"/>
              </w:rPr>
              <w:t>David J. Portman,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8B9D64" w14:textId="5466E952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Grant/Research Support: </w:t>
            </w:r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Boehringer Ingelheim, </w:t>
            </w:r>
            <w:proofErr w:type="spellStart"/>
            <w:r w:rsidR="002253D2" w:rsidRPr="002253D2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="002253D2" w:rsidRPr="002253D2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="002253D2" w:rsidRPr="002253D2">
              <w:rPr>
                <w:rFonts w:ascii="Palatino Linotype" w:hAnsi="Palatino Linotype" w:cs="Goudy-Bold"/>
                <w:sz w:val="24"/>
              </w:rPr>
              <w:t>Palatin</w:t>
            </w:r>
            <w:proofErr w:type="spellEnd"/>
            <w:r w:rsidR="002253D2" w:rsidRPr="002253D2">
              <w:rPr>
                <w:rFonts w:ascii="Palatino Linotype" w:hAnsi="Palatino Linotype" w:cs="Goudy-Bold"/>
                <w:sz w:val="24"/>
              </w:rPr>
              <w:t xml:space="preserve"> Technologies,</w:t>
            </w:r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 </w:t>
            </w:r>
            <w:proofErr w:type="spellStart"/>
            <w:r w:rsidR="002253D2" w:rsidRPr="000423FB">
              <w:rPr>
                <w:rFonts w:ascii="Palatino Linotype" w:hAnsi="Palatino Linotype" w:cs="Goudy-Bold"/>
                <w:sz w:val="24"/>
              </w:rPr>
              <w:t>QuatRx</w:t>
            </w:r>
            <w:proofErr w:type="spellEnd"/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r w:rsidRPr="000423FB">
              <w:rPr>
                <w:rFonts w:ascii="Palatino Linotype" w:hAnsi="Palatino Linotype" w:cs="Goudy-Bold"/>
                <w:sz w:val="24"/>
              </w:rPr>
              <w:t xml:space="preserve">Shionogi Pharmaceuticals, </w:t>
            </w:r>
            <w:proofErr w:type="spellStart"/>
            <w:r w:rsidRPr="000423FB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0C21D86D" w14:textId="602E96BE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Consultant/Advisory Board: </w:t>
            </w:r>
            <w:r w:rsidRPr="000423FB">
              <w:rPr>
                <w:rFonts w:ascii="Palatino Linotype" w:hAnsi="Palatino Linotype" w:cs="Goudy-Bold"/>
                <w:sz w:val="24"/>
              </w:rPr>
              <w:t xml:space="preserve">AMAG Pharmaceuticals, Agile Therapeutics, </w:t>
            </w:r>
            <w:proofErr w:type="spellStart"/>
            <w:r w:rsidR="002253D2" w:rsidRPr="000423FB">
              <w:rPr>
                <w:rFonts w:ascii="Palatino Linotype" w:hAnsi="Palatino Linotype" w:cs="Goudy-Bold"/>
                <w:sz w:val="24"/>
              </w:rPr>
              <w:t>Duchesnay</w:t>
            </w:r>
            <w:proofErr w:type="spellEnd"/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r w:rsidRPr="000423FB">
              <w:rPr>
                <w:rFonts w:ascii="Palatino Linotype" w:hAnsi="Palatino Linotype" w:cs="Goudy-Bold"/>
                <w:sz w:val="24"/>
              </w:rPr>
              <w:t>ITF Pharma</w:t>
            </w: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 </w:t>
            </w:r>
          </w:p>
          <w:p w14:paraId="097891F0" w14:textId="062FA25A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>Co</w:t>
            </w:r>
            <w:r>
              <w:rPr>
                <w:rFonts w:ascii="Palatino Linotype" w:hAnsi="Palatino Linotype" w:cs="Goudy-Bold"/>
                <w:b/>
                <w:bCs/>
                <w:sz w:val="24"/>
              </w:rPr>
              <w:t>m</w:t>
            </w: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mercial Interest Speakers Bureau: </w:t>
            </w:r>
            <w:r w:rsidRPr="000423FB">
              <w:rPr>
                <w:rFonts w:ascii="Palatino Linotype" w:hAnsi="Palatino Linotype" w:cs="Goudy-Bold"/>
                <w:sz w:val="24"/>
              </w:rPr>
              <w:t>AMAG Pharmaceuticals</w:t>
            </w:r>
          </w:p>
          <w:p w14:paraId="480BB50B" w14:textId="71834A79" w:rsidR="000423FB" w:rsidRPr="0038138D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Salary and Stockholder: </w:t>
            </w:r>
            <w:proofErr w:type="spellStart"/>
            <w:r w:rsidRPr="000423FB">
              <w:rPr>
                <w:rFonts w:ascii="Palatino Linotype" w:hAnsi="Palatino Linotype" w:cs="Goudy-Bold"/>
                <w:sz w:val="24"/>
              </w:rPr>
              <w:t>Sermonix</w:t>
            </w:r>
            <w:proofErr w:type="spellEnd"/>
            <w:r w:rsidRPr="000423FB">
              <w:rPr>
                <w:rFonts w:ascii="Palatino Linotype" w:hAnsi="Palatino Linotype" w:cs="Goudy-Bold"/>
                <w:sz w:val="24"/>
              </w:rPr>
              <w:t xml:space="preserve"> Pharmaceuticals</w:t>
            </w: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    </w:t>
            </w:r>
          </w:p>
        </w:tc>
      </w:tr>
      <w:tr w:rsidR="00BE22C8" w:rsidRPr="001762CB" w14:paraId="34F2F44A" w14:textId="77777777" w:rsidTr="004F2BD6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0061D07" w14:textId="08F7F657" w:rsidR="00BE22C8" w:rsidRPr="00BE22C8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Donna Ryan,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98D7995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Alyvent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Amgen, Bausch Health,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Boeringer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Ingelheim,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Gila Therapeutics, IFA Celtic, Janssen, KVK Tech, Novo Nordisk,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Quintiles, Real Appeal (United Health),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Sanofi, Scientific Intake</w:t>
            </w:r>
          </w:p>
          <w:p w14:paraId="037E1329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</w:t>
            </w:r>
            <w:proofErr w:type="spellStart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>Burea</w:t>
            </w:r>
            <w:proofErr w:type="spellEnd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: </w:t>
            </w:r>
            <w:r w:rsidRPr="009F5141">
              <w:rPr>
                <w:rFonts w:ascii="Palatino Linotype" w:hAnsi="Palatino Linotype" w:cs="Goudy-Bold"/>
                <w:sz w:val="24"/>
              </w:rPr>
              <w:t>Novo Nordisk</w:t>
            </w:r>
          </w:p>
          <w:p w14:paraId="16B1D10E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F5141">
              <w:rPr>
                <w:rFonts w:ascii="Palatino Linotype" w:hAnsi="Palatino Linotype" w:cs="Goudy-Bold"/>
                <w:sz w:val="24"/>
              </w:rPr>
              <w:t>SELECT Steering Committee (Novo Nordisk)</w:t>
            </w:r>
          </w:p>
          <w:p w14:paraId="55944A4B" w14:textId="3EADD2AA" w:rsidR="00BE22C8" w:rsidRPr="00BE22C8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r w:rsidRPr="009F5141">
              <w:rPr>
                <w:rFonts w:ascii="Palatino Linotype" w:hAnsi="Palatino Linotype" w:cs="Goudy-Bold"/>
                <w:sz w:val="24"/>
              </w:rPr>
              <w:t xml:space="preserve">Gila Therapeutics,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Xeno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Bioscience,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Scientific Intake</w:t>
            </w:r>
          </w:p>
        </w:tc>
      </w:tr>
      <w:tr w:rsidR="009C6540" w:rsidRPr="001762CB" w14:paraId="7535001C" w14:textId="77777777" w:rsidTr="004F2BD6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159782D" w14:textId="155DE910" w:rsidR="009C6540" w:rsidRPr="00BE22C8" w:rsidRDefault="009C6540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Cs/>
                <w:sz w:val="24"/>
              </w:rPr>
              <w:t xml:space="preserve">Jane R. </w:t>
            </w:r>
            <w:proofErr w:type="spellStart"/>
            <w:r w:rsidRPr="009C6540">
              <w:rPr>
                <w:rFonts w:ascii="Palatino Linotype" w:hAnsi="Palatino Linotype" w:cs="Goudy-Bold"/>
                <w:bCs/>
                <w:sz w:val="24"/>
              </w:rPr>
              <w:t>Schwebke</w:t>
            </w:r>
            <w:proofErr w:type="spellEnd"/>
            <w:r w:rsidRPr="009C6540">
              <w:rPr>
                <w:rFonts w:ascii="Palatino Linotype" w:hAnsi="Palatino Linotype" w:cs="Goudy-Bold"/>
                <w:bCs/>
                <w:sz w:val="24"/>
              </w:rPr>
              <w:t>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1982303" w14:textId="77777777" w:rsidR="009C6540" w:rsidRPr="009C6540" w:rsidRDefault="009C6540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9C6540">
              <w:rPr>
                <w:rFonts w:ascii="Palatino Linotype" w:hAnsi="Palatino Linotype" w:cs="Goudy-Bold"/>
                <w:sz w:val="24"/>
              </w:rPr>
              <w:t xml:space="preserve">Hologic,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Talis</w:t>
            </w:r>
            <w:proofErr w:type="spellEnd"/>
          </w:p>
          <w:p w14:paraId="3483F40C" w14:textId="77777777" w:rsidR="009C6540" w:rsidRPr="009C6540" w:rsidRDefault="009C6540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C6540">
              <w:rPr>
                <w:rFonts w:ascii="Palatino Linotype" w:hAnsi="Palatino Linotype" w:cs="Goudy-Bold"/>
                <w:sz w:val="24"/>
              </w:rPr>
              <w:t xml:space="preserve">BD Diagnostics, Hologic, Lupin,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Mycovia</w:t>
            </w:r>
            <w:proofErr w:type="spellEnd"/>
            <w:r w:rsidRPr="009C6540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Synexis</w:t>
            </w:r>
            <w:proofErr w:type="spellEnd"/>
          </w:p>
          <w:p w14:paraId="10645C48" w14:textId="45362E8D" w:rsidR="009C6540" w:rsidRPr="009F5141" w:rsidRDefault="009C6540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Talis</w:t>
            </w:r>
            <w:proofErr w:type="spellEnd"/>
          </w:p>
        </w:tc>
      </w:tr>
      <w:tr w:rsidR="00BE22C8" w:rsidRPr="001762CB" w14:paraId="3D321532" w14:textId="77777777" w:rsidTr="004F2BD6">
        <w:tc>
          <w:tcPr>
            <w:tcW w:w="4428" w:type="dxa"/>
            <w:tcBorders>
              <w:top w:val="single" w:sz="4" w:space="0" w:color="auto"/>
            </w:tcBorders>
          </w:tcPr>
          <w:p w14:paraId="18354B31" w14:textId="520CE9FD" w:rsidR="00BE22C8" w:rsidRPr="00941086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lastRenderedPageBreak/>
              <w:t>Lee Philip Shulman, MD, FACOG, FACMG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4F925E22" w14:textId="3C334D4A" w:rsidR="00BE22C8" w:rsidRPr="00ED7567" w:rsidRDefault="00BE22C8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Allergan,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Biogix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Celula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 China, Cooper Surgical, Lupin Pharmaceuticals, Inc.,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Natera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>, Vermillion/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Aspira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                                                                          </w:t>
            </w: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Bureau: </w:t>
            </w:r>
            <w:r w:rsidRPr="00BE22C8">
              <w:rPr>
                <w:rFonts w:ascii="Palatino Linotype" w:hAnsi="Palatino Linotype" w:cs="Goudy-Bold"/>
                <w:sz w:val="24"/>
              </w:rPr>
              <w:t>AMAG Pharmaceuticals, Lupin Pharmaceuticals, Inc., Myriad, Vermillion/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Aspira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    </w:t>
            </w:r>
          </w:p>
        </w:tc>
      </w:tr>
      <w:bookmarkEnd w:id="1"/>
      <w:tr w:rsidR="000423FB" w:rsidRPr="001762CB" w14:paraId="5AE3A6A7" w14:textId="77777777" w:rsidTr="00260A66">
        <w:tc>
          <w:tcPr>
            <w:tcW w:w="4428" w:type="dxa"/>
          </w:tcPr>
          <w:p w14:paraId="668CC4ED" w14:textId="6E24D9AD" w:rsidR="000423FB" w:rsidRPr="00A67842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41086">
              <w:rPr>
                <w:rFonts w:ascii="Palatino Linotype" w:hAnsi="Palatino Linotype" w:cs="Goudy-Bold"/>
                <w:bCs/>
                <w:sz w:val="24"/>
              </w:rPr>
              <w:t>Andrea J. Singer, MD, FACP, CCD</w:t>
            </w:r>
          </w:p>
        </w:tc>
        <w:tc>
          <w:tcPr>
            <w:tcW w:w="5220" w:type="dxa"/>
          </w:tcPr>
          <w:p w14:paraId="25255E76" w14:textId="77777777" w:rsidR="00ED7567" w:rsidRPr="00ED7567" w:rsidRDefault="00ED7567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AgNovos</w:t>
            </w:r>
            <w:proofErr w:type="spellEnd"/>
            <w:r w:rsidRPr="00ED7567">
              <w:rPr>
                <w:rFonts w:ascii="Palatino Linotype" w:hAnsi="Palatino Linotype" w:cs="Goudy-Bold"/>
                <w:sz w:val="24"/>
              </w:rPr>
              <w:t>, Amgen, Eli Lilly, Radius, UCB</w:t>
            </w:r>
          </w:p>
          <w:p w14:paraId="25A58965" w14:textId="06A6F4AA" w:rsidR="00ED7567" w:rsidRPr="00ED7567" w:rsidRDefault="00ED7567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 Bureau: </w:t>
            </w:r>
            <w:r w:rsidRPr="00ED7567">
              <w:rPr>
                <w:rFonts w:ascii="Palatino Linotype" w:hAnsi="Palatino Linotype" w:cs="Goudy-Bold"/>
                <w:sz w:val="24"/>
              </w:rPr>
              <w:t xml:space="preserve">Amgen, Radius,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416BAD49" w14:textId="5A94BED5" w:rsidR="000423FB" w:rsidRPr="00A67842" w:rsidRDefault="00ED7567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ED7567">
              <w:rPr>
                <w:rFonts w:ascii="Palatino Linotype" w:hAnsi="Palatino Linotype" w:cs="Goudy-Bold"/>
                <w:sz w:val="24"/>
              </w:rPr>
              <w:t>Radius Health, UCB</w:t>
            </w:r>
          </w:p>
        </w:tc>
      </w:tr>
    </w:tbl>
    <w:p w14:paraId="76406635" w14:textId="5793E770" w:rsidR="00531905" w:rsidRDefault="00377FA9" w:rsidP="00377FA9">
      <w:pPr>
        <w:widowControl w:val="0"/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4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84767C0" w14:textId="58E5782E" w:rsidR="00377FA9" w:rsidRPr="00BF1BF7" w:rsidRDefault="00377FA9" w:rsidP="00377FA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F1BF7">
        <w:rPr>
          <w:rFonts w:ascii="Palatino Linotype" w:hAnsi="Palatino Linotype" w:cs="Goudy-Bold"/>
          <w:b/>
          <w:bCs/>
          <w:sz w:val="24"/>
        </w:rPr>
        <w:t>Reviewers/Planners/Authors:</w:t>
      </w:r>
      <w:r w:rsidR="00CF2EF3">
        <w:rPr>
          <w:rFonts w:ascii="Palatino Linotype" w:hAnsi="Palatino Linotype" w:cs="Goudy-Bold"/>
          <w:b/>
          <w:bCs/>
          <w:sz w:val="24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550435" w:rsidRPr="001762CB" w14:paraId="079B7C9F" w14:textId="77777777" w:rsidTr="00550435">
        <w:tc>
          <w:tcPr>
            <w:tcW w:w="4428" w:type="dxa"/>
          </w:tcPr>
          <w:p w14:paraId="3663E833" w14:textId="77777777" w:rsidR="00550435" w:rsidRPr="00112B2D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Name of Reviewer/Planner/Author</w:t>
            </w:r>
          </w:p>
        </w:tc>
        <w:tc>
          <w:tcPr>
            <w:tcW w:w="5220" w:type="dxa"/>
          </w:tcPr>
          <w:p w14:paraId="31CFAFE4" w14:textId="77777777" w:rsidR="00550435" w:rsidRPr="00112B2D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Reported Areas of Conflict</w:t>
            </w:r>
          </w:p>
        </w:tc>
      </w:tr>
      <w:tr w:rsidR="00333ABD" w:rsidRPr="001762CB" w14:paraId="7056F836" w14:textId="77777777" w:rsidTr="00550435">
        <w:tc>
          <w:tcPr>
            <w:tcW w:w="4428" w:type="dxa"/>
          </w:tcPr>
          <w:p w14:paraId="7BB71B74" w14:textId="1BBC94F6" w:rsidR="00333ABD" w:rsidRPr="00333ABD" w:rsidRDefault="00333ABD" w:rsidP="00333ABD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szCs w:val="18"/>
              </w:rPr>
            </w:pPr>
            <w:r w:rsidRPr="00333ABD">
              <w:rPr>
                <w:rFonts w:ascii="Palatino Linotype" w:hAnsi="Palatino Linotype"/>
                <w:sz w:val="24"/>
                <w:szCs w:val="18"/>
              </w:rPr>
              <w:t>Sanjay P. Ahuja, MD, MSc, MBA</w:t>
            </w:r>
          </w:p>
        </w:tc>
        <w:tc>
          <w:tcPr>
            <w:tcW w:w="5220" w:type="dxa"/>
          </w:tcPr>
          <w:p w14:paraId="579C1933" w14:textId="77777777" w:rsidR="00FC46B8" w:rsidRPr="00FC46B8" w:rsidRDefault="00FC46B8" w:rsidP="00FC46B8">
            <w:pPr>
              <w:rPr>
                <w:rFonts w:ascii="Palatino Linotype" w:hAnsi="Palatino Linotype"/>
                <w:sz w:val="24"/>
                <w:szCs w:val="18"/>
              </w:rPr>
            </w:pPr>
            <w:r w:rsidRPr="00FC46B8">
              <w:rPr>
                <w:rFonts w:ascii="Palatino Linotype" w:hAnsi="Palatino Linotype"/>
                <w:b/>
                <w:bCs/>
                <w:sz w:val="24"/>
                <w:szCs w:val="18"/>
              </w:rPr>
              <w:t>Consulting Fees:</w:t>
            </w:r>
            <w:r w:rsidRPr="00FC46B8">
              <w:rPr>
                <w:rFonts w:ascii="Palatino Linotype" w:hAnsi="Palatino Linotype"/>
                <w:sz w:val="24"/>
                <w:szCs w:val="18"/>
              </w:rPr>
              <w:t xml:space="preserve"> HEMA Biologics, Sanofi, </w:t>
            </w:r>
            <w:proofErr w:type="spellStart"/>
            <w:r w:rsidRPr="00FC46B8">
              <w:rPr>
                <w:rFonts w:ascii="Palatino Linotype" w:hAnsi="Palatino Linotype"/>
                <w:sz w:val="24"/>
                <w:szCs w:val="18"/>
              </w:rPr>
              <w:t>XaTek</w:t>
            </w:r>
            <w:proofErr w:type="spellEnd"/>
            <w:r w:rsidRPr="00FC46B8">
              <w:rPr>
                <w:rFonts w:ascii="Palatino Linotype" w:hAnsi="Palatino Linotype"/>
                <w:sz w:val="24"/>
                <w:szCs w:val="18"/>
              </w:rPr>
              <w:t>, Inc.</w:t>
            </w:r>
          </w:p>
          <w:p w14:paraId="3AA53E62" w14:textId="1A7FA1E8" w:rsidR="00333ABD" w:rsidRPr="00333ABD" w:rsidRDefault="00FC46B8" w:rsidP="00FC46B8">
            <w:pPr>
              <w:rPr>
                <w:rFonts w:ascii="Palatino Linotype" w:hAnsi="Palatino Linotype" w:cs="Goudy-Bold"/>
                <w:bCs/>
                <w:sz w:val="24"/>
                <w:szCs w:val="18"/>
              </w:rPr>
            </w:pPr>
            <w:r w:rsidRPr="00FC46B8">
              <w:rPr>
                <w:rFonts w:ascii="Palatino Linotype" w:hAnsi="Palatino Linotype"/>
                <w:b/>
                <w:bCs/>
                <w:sz w:val="24"/>
                <w:szCs w:val="18"/>
              </w:rPr>
              <w:t>Contracted Research:</w:t>
            </w:r>
            <w:r w:rsidRPr="00FC46B8">
              <w:rPr>
                <w:rFonts w:ascii="Palatino Linotype" w:hAnsi="Palatino Linotype"/>
                <w:sz w:val="24"/>
                <w:szCs w:val="18"/>
              </w:rPr>
              <w:t xml:space="preserve"> </w:t>
            </w:r>
            <w:proofErr w:type="spellStart"/>
            <w:r w:rsidRPr="00FC46B8">
              <w:rPr>
                <w:rFonts w:ascii="Palatino Linotype" w:hAnsi="Palatino Linotype"/>
                <w:sz w:val="24"/>
                <w:szCs w:val="18"/>
              </w:rPr>
              <w:t>XaTek</w:t>
            </w:r>
            <w:proofErr w:type="spellEnd"/>
            <w:r w:rsidRPr="00FC46B8">
              <w:rPr>
                <w:rFonts w:ascii="Palatino Linotype" w:hAnsi="Palatino Linotype"/>
                <w:sz w:val="24"/>
                <w:szCs w:val="18"/>
              </w:rPr>
              <w:t>, Inc.</w:t>
            </w:r>
          </w:p>
        </w:tc>
      </w:tr>
      <w:tr w:rsidR="00550435" w:rsidRPr="001762CB" w14:paraId="54D3D02F" w14:textId="77777777" w:rsidTr="00550435">
        <w:tc>
          <w:tcPr>
            <w:tcW w:w="4428" w:type="dxa"/>
          </w:tcPr>
          <w:p w14:paraId="6A713A18" w14:textId="77777777" w:rsidR="00550435" w:rsidRPr="001762CB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703F39">
              <w:rPr>
                <w:rFonts w:ascii="Palatino Linotype" w:hAnsi="Palatino Linotype" w:cs="Goudy-Bold"/>
                <w:bCs/>
                <w:sz w:val="24"/>
              </w:rPr>
              <w:t xml:space="preserve">Sean T. </w:t>
            </w:r>
            <w:r>
              <w:rPr>
                <w:rFonts w:ascii="Palatino Linotype" w:hAnsi="Palatino Linotype" w:cs="Goudy-Bold"/>
                <w:bCs/>
                <w:sz w:val="24"/>
              </w:rPr>
              <w:t>Barrett</w:t>
            </w:r>
          </w:p>
        </w:tc>
        <w:tc>
          <w:tcPr>
            <w:tcW w:w="5220" w:type="dxa"/>
          </w:tcPr>
          <w:p w14:paraId="14CE9917" w14:textId="77777777" w:rsidR="00550435" w:rsidRPr="001762CB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302E02" w:rsidRPr="001762CB" w14:paraId="4B40391C" w14:textId="77777777" w:rsidTr="00550435">
        <w:tc>
          <w:tcPr>
            <w:tcW w:w="4428" w:type="dxa"/>
          </w:tcPr>
          <w:p w14:paraId="5FB51BDC" w14:textId="78D12EBD" w:rsidR="00302E02" w:rsidRPr="00703F39" w:rsidRDefault="00302E02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Cs/>
                <w:sz w:val="24"/>
              </w:rPr>
              <w:t>Eliot Brinton, MD, FAHA, FNLA</w:t>
            </w:r>
          </w:p>
        </w:tc>
        <w:tc>
          <w:tcPr>
            <w:tcW w:w="5220" w:type="dxa"/>
          </w:tcPr>
          <w:p w14:paraId="05713B45" w14:textId="77777777" w:rsidR="00302E02" w:rsidRPr="00302E02" w:rsidRDefault="00302E02" w:rsidP="00302E0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/>
                <w:sz w:val="24"/>
              </w:rPr>
              <w:t>Consulting Fees:</w:t>
            </w:r>
            <w:r w:rsidRPr="00302E02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302E02">
              <w:rPr>
                <w:rFonts w:ascii="Palatino Linotype" w:hAnsi="Palatino Linotype" w:cs="Goudy-Bold"/>
                <w:bCs/>
                <w:sz w:val="24"/>
              </w:rPr>
              <w:t>Amarin</w:t>
            </w:r>
            <w:proofErr w:type="spellEnd"/>
            <w:r w:rsidRPr="00302E02">
              <w:rPr>
                <w:rFonts w:ascii="Palatino Linotype" w:hAnsi="Palatino Linotype" w:cs="Goudy-Bold"/>
                <w:bCs/>
                <w:sz w:val="24"/>
              </w:rPr>
              <w:t>, Esperion, Kowa</w:t>
            </w:r>
          </w:p>
          <w:p w14:paraId="41FABD62" w14:textId="63FB836E" w:rsidR="00302E02" w:rsidRPr="00764FA1" w:rsidRDefault="00302E02" w:rsidP="00302E0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/>
                <w:sz w:val="24"/>
              </w:rPr>
              <w:t>Commercial Interest Speakers Bureau:</w:t>
            </w:r>
            <w:r w:rsidRPr="00302E02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302E02">
              <w:rPr>
                <w:rFonts w:ascii="Palatino Linotype" w:hAnsi="Palatino Linotype" w:cs="Goudy-Bold"/>
                <w:bCs/>
                <w:sz w:val="24"/>
              </w:rPr>
              <w:t>Amarin</w:t>
            </w:r>
            <w:proofErr w:type="spellEnd"/>
            <w:r w:rsidRPr="00302E02">
              <w:rPr>
                <w:rFonts w:ascii="Palatino Linotype" w:hAnsi="Palatino Linotype" w:cs="Goudy-Bold"/>
                <w:bCs/>
                <w:sz w:val="24"/>
              </w:rPr>
              <w:t>, Amgen, Boehringer, Kowa, Merck, Nova, Regeneron, Sanofi</w:t>
            </w:r>
          </w:p>
        </w:tc>
      </w:tr>
      <w:tr w:rsidR="00CF2EF3" w:rsidRPr="001762CB" w14:paraId="0DCA938D" w14:textId="77777777" w:rsidTr="00550435">
        <w:tc>
          <w:tcPr>
            <w:tcW w:w="4428" w:type="dxa"/>
          </w:tcPr>
          <w:p w14:paraId="5CE68A31" w14:textId="77777777" w:rsidR="00CF2EF3" w:rsidRPr="00703F39" w:rsidRDefault="00CF2EF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Kenneth Brown</w:t>
            </w:r>
          </w:p>
        </w:tc>
        <w:tc>
          <w:tcPr>
            <w:tcW w:w="5220" w:type="dxa"/>
          </w:tcPr>
          <w:p w14:paraId="135061F4" w14:textId="77777777" w:rsidR="00CF2EF3" w:rsidRPr="00764FA1" w:rsidRDefault="008D731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0423FB" w:rsidRPr="001762CB" w14:paraId="0A28BEFF" w14:textId="77777777" w:rsidTr="00550435">
        <w:tc>
          <w:tcPr>
            <w:tcW w:w="4428" w:type="dxa"/>
          </w:tcPr>
          <w:p w14:paraId="32B547CC" w14:textId="58C52AD5" w:rsidR="000423FB" w:rsidRDefault="000423FB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Ben Caref, PhD</w:t>
            </w:r>
          </w:p>
        </w:tc>
        <w:tc>
          <w:tcPr>
            <w:tcW w:w="5220" w:type="dxa"/>
          </w:tcPr>
          <w:p w14:paraId="6F903406" w14:textId="6AE36C7F" w:rsidR="000423FB" w:rsidRPr="008D7313" w:rsidRDefault="00ED7567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F485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CB5D73" w:rsidRPr="001762CB" w14:paraId="50A4833C" w14:textId="77777777" w:rsidTr="00550435">
        <w:tc>
          <w:tcPr>
            <w:tcW w:w="4428" w:type="dxa"/>
          </w:tcPr>
          <w:p w14:paraId="5EAD1C99" w14:textId="0841FAC0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Stephen Chavez</w:t>
            </w:r>
          </w:p>
        </w:tc>
        <w:tc>
          <w:tcPr>
            <w:tcW w:w="5220" w:type="dxa"/>
          </w:tcPr>
          <w:p w14:paraId="322F0376" w14:textId="5950782C" w:rsidR="00CB5D73" w:rsidRPr="008D7313" w:rsidRDefault="00CB5D7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CB5D73" w:rsidRPr="001762CB" w14:paraId="305502AA" w14:textId="77777777" w:rsidTr="00550435">
        <w:tc>
          <w:tcPr>
            <w:tcW w:w="4428" w:type="dxa"/>
          </w:tcPr>
          <w:p w14:paraId="0BA71309" w14:textId="03692A61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CB5D73">
              <w:rPr>
                <w:rFonts w:ascii="Palatino Linotype" w:hAnsi="Palatino Linotype" w:cs="Goudy-Bold"/>
                <w:bCs/>
                <w:sz w:val="24"/>
              </w:rPr>
              <w:t>Stephen M. Cohen, MD, FACOG</w:t>
            </w:r>
          </w:p>
        </w:tc>
        <w:tc>
          <w:tcPr>
            <w:tcW w:w="5220" w:type="dxa"/>
          </w:tcPr>
          <w:p w14:paraId="2391ED9A" w14:textId="04EE7008" w:rsidR="00CB5D73" w:rsidRPr="000423FB" w:rsidRDefault="008276A0" w:rsidP="00260A66">
            <w:pPr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8276A0">
              <w:rPr>
                <w:rFonts w:ascii="Palatino Linotype" w:hAnsi="Palatino Linotype" w:cs="Goudy-Bold"/>
                <w:sz w:val="24"/>
              </w:rPr>
              <w:t xml:space="preserve">AbbVie, </w:t>
            </w:r>
            <w:proofErr w:type="spellStart"/>
            <w:r w:rsidRPr="008276A0">
              <w:rPr>
                <w:rFonts w:ascii="Palatino Linotype" w:hAnsi="Palatino Linotype" w:cs="Goudy-Bold"/>
                <w:sz w:val="24"/>
              </w:rPr>
              <w:t>CooperSurgical</w:t>
            </w:r>
            <w:proofErr w:type="spellEnd"/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                 </w:t>
            </w:r>
          </w:p>
        </w:tc>
      </w:tr>
      <w:tr w:rsidR="007F4851" w:rsidRPr="001762CB" w14:paraId="411582A8" w14:textId="77777777" w:rsidTr="00550435">
        <w:tc>
          <w:tcPr>
            <w:tcW w:w="4428" w:type="dxa"/>
          </w:tcPr>
          <w:p w14:paraId="0417FBD3" w14:textId="2D5EAC2D" w:rsidR="007F4851" w:rsidRPr="00CB5D73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Barry A. Fiedel, PhD</w:t>
            </w:r>
          </w:p>
        </w:tc>
        <w:tc>
          <w:tcPr>
            <w:tcW w:w="5220" w:type="dxa"/>
          </w:tcPr>
          <w:p w14:paraId="27249283" w14:textId="24001829" w:rsidR="007F4851" w:rsidRPr="000423FB" w:rsidRDefault="007F4851" w:rsidP="00260A66">
            <w:pPr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302E02" w:rsidRPr="001762CB" w14:paraId="56A20E56" w14:textId="77777777" w:rsidTr="00550435">
        <w:tc>
          <w:tcPr>
            <w:tcW w:w="4428" w:type="dxa"/>
          </w:tcPr>
          <w:p w14:paraId="25F58E15" w14:textId="14D40F17" w:rsidR="00302E02" w:rsidRPr="0073459D" w:rsidRDefault="00302E02" w:rsidP="00260A66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4"/>
              </w:rPr>
            </w:pPr>
            <w:r w:rsidRPr="00302E02">
              <w:rPr>
                <w:rFonts w:ascii="Palatino Linotype" w:hAnsi="Palatino Linotype"/>
                <w:bCs/>
                <w:sz w:val="24"/>
              </w:rPr>
              <w:t>William M. Geisler, MD, MPH</w:t>
            </w:r>
          </w:p>
        </w:tc>
        <w:tc>
          <w:tcPr>
            <w:tcW w:w="5220" w:type="dxa"/>
          </w:tcPr>
          <w:p w14:paraId="585882E2" w14:textId="024C8AC3" w:rsidR="00302E02" w:rsidRPr="0073459D" w:rsidRDefault="00302E02" w:rsidP="00260A66">
            <w:pPr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0423FB">
              <w:rPr>
                <w:rFonts w:ascii="Palatino Linotype" w:hAnsi="Palatino Linotype" w:cs="Goudy-Bold"/>
                <w:sz w:val="24"/>
              </w:rPr>
              <w:t>Hologic, Inc., Roche</w:t>
            </w:r>
          </w:p>
        </w:tc>
      </w:tr>
      <w:tr w:rsidR="007F4851" w:rsidRPr="001762CB" w14:paraId="2BA3BF56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2F0BDD91" w14:textId="048F2053" w:rsidR="007F4851" w:rsidRPr="00302E02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4"/>
              </w:rPr>
            </w:pPr>
            <w:r>
              <w:rPr>
                <w:rFonts w:ascii="Palatino Linotype" w:hAnsi="Palatino Linotype"/>
                <w:bCs/>
                <w:sz w:val="24"/>
              </w:rPr>
              <w:t>Sue Grossman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53FCCE1" w14:textId="090CC049" w:rsidR="007F4851" w:rsidRPr="007F4851" w:rsidRDefault="007F4851" w:rsidP="00260A66">
            <w:pPr>
              <w:rPr>
                <w:rFonts w:ascii="Palatino Linotype" w:hAnsi="Palatino Linotype" w:cs="Goudy-Bold"/>
                <w:sz w:val="24"/>
              </w:rPr>
            </w:pPr>
            <w:r w:rsidRPr="007F4851">
              <w:rPr>
                <w:rFonts w:ascii="Palatino Linotype" w:hAnsi="Palatino Linotype" w:cs="Goudy-Bold"/>
                <w:sz w:val="24"/>
              </w:rPr>
              <w:t>No relationship reported</w:t>
            </w:r>
          </w:p>
        </w:tc>
      </w:tr>
      <w:tr w:rsidR="00550435" w:rsidRPr="001762CB" w14:paraId="3E3BCF6E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77079FD0" w14:textId="77777777" w:rsidR="00550435" w:rsidRPr="00CF2EF3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Amanda Hilferty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A8AE9E4" w14:textId="77777777" w:rsidR="00550435" w:rsidRPr="00CF2EF3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FC46B8" w:rsidRPr="001762CB" w14:paraId="7B131EE0" w14:textId="77777777" w:rsidTr="00FC46B8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B53C5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A607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  <w:tr w:rsidR="00FC46B8" w:rsidRPr="001762CB" w14:paraId="40590AFE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451DB49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35649C7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  <w:tr w:rsidR="00FC46B8" w:rsidRPr="001762CB" w14:paraId="6A8E07AD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8A294F0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038B540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  <w:tr w:rsidR="00FC46B8" w:rsidRPr="001762CB" w14:paraId="03CC621B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E984A0E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35DE2A3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  <w:tr w:rsidR="00FC46B8" w:rsidRPr="001762CB" w14:paraId="080FC46A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1DFD961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3A33AB3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  <w:tr w:rsidR="00FC46B8" w:rsidRPr="001762CB" w14:paraId="6038EA11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852863C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0F48903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  <w:tr w:rsidR="00813154" w:rsidRPr="001762CB" w14:paraId="7B15AFCF" w14:textId="77777777" w:rsidTr="00FC46B8">
        <w:tc>
          <w:tcPr>
            <w:tcW w:w="4428" w:type="dxa"/>
            <w:tcBorders>
              <w:top w:val="single" w:sz="4" w:space="0" w:color="auto"/>
            </w:tcBorders>
          </w:tcPr>
          <w:p w14:paraId="64CFCDFA" w14:textId="2CB448B5" w:rsidR="00813154" w:rsidRPr="00CF2EF3" w:rsidRDefault="00813154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813154">
              <w:rPr>
                <w:rFonts w:ascii="Palatino Linotype" w:hAnsi="Palatino Linotype" w:cs="Goudy-Bold"/>
                <w:bCs/>
                <w:sz w:val="24"/>
              </w:rPr>
              <w:lastRenderedPageBreak/>
              <w:t>Sheryl A. Kingsberg, PhD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31DD8DF" w14:textId="3D27F1C3" w:rsidR="00813154" w:rsidRPr="00CF2EF3" w:rsidRDefault="00813154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13154">
              <w:rPr>
                <w:rFonts w:ascii="Palatino Linotype" w:hAnsi="Palatino Linotype" w:cs="Goudy-Bold"/>
                <w:b/>
                <w:sz w:val="24"/>
              </w:rPr>
              <w:t>Consulting Fees: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AMAG Pharmaceuticals, Dare, Emotional Brain,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Endoceutics</w:t>
            </w:r>
            <w:proofErr w:type="spellEnd"/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, Lupin Pharmaceuticals, Inc., Sprout, Strategic Science Technologies, Therapeutics MD, IVEX                                                                                                        </w:t>
            </w:r>
            <w:r w:rsidRPr="00813154">
              <w:rPr>
                <w:rFonts w:ascii="Palatino Linotype" w:hAnsi="Palatino Linotype" w:cs="Goudy-Bold"/>
                <w:b/>
                <w:sz w:val="24"/>
              </w:rPr>
              <w:t>Commercial Interest Speakers Bureau: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AMAG Pharmaceuticals, Therapeutics MD                                                                                                                    </w:t>
            </w:r>
            <w:r w:rsidRPr="00813154">
              <w:rPr>
                <w:rFonts w:ascii="Palatino Linotype" w:hAnsi="Palatino Linotype" w:cs="Goudy-Bold"/>
                <w:b/>
                <w:sz w:val="24"/>
              </w:rPr>
              <w:t>Contracted Research: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AMAG Pharmaceuticals, Dare,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Endoceutics</w:t>
            </w:r>
            <w:proofErr w:type="spellEnd"/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,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Palatin</w:t>
            </w:r>
            <w:proofErr w:type="spellEnd"/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           </w:t>
            </w:r>
            <w:r w:rsidRPr="00813154">
              <w:rPr>
                <w:rFonts w:ascii="Palatino Linotype" w:hAnsi="Palatino Linotype" w:cs="Goudy-Bold"/>
                <w:b/>
                <w:sz w:val="24"/>
              </w:rPr>
              <w:t>Ownership Interest: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Viveve</w:t>
            </w:r>
            <w:proofErr w:type="spellEnd"/>
          </w:p>
        </w:tc>
      </w:tr>
      <w:tr w:rsidR="00CB5D73" w:rsidRPr="001762CB" w14:paraId="4A319ED6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28EBC50D" w14:textId="7C7031DE" w:rsidR="00CB5D73" w:rsidRPr="00CF2EF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Jessica McGrory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F341D6" w14:textId="5712FD2E" w:rsidR="00CB5D73" w:rsidRPr="00CF2EF3" w:rsidRDefault="00CB5D7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7F4851" w:rsidRPr="001762CB" w14:paraId="29B7C279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26109F5B" w14:textId="58F51F32" w:rsidR="007F4851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7F4851">
              <w:rPr>
                <w:rFonts w:ascii="Palatino Linotype" w:hAnsi="Palatino Linotype" w:cs="Goudy-Bold"/>
                <w:bCs/>
                <w:sz w:val="24"/>
              </w:rPr>
              <w:t>William Mencia, MD, FACEHP, CHCP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6BE3302" w14:textId="6BE4187A" w:rsidR="007F4851" w:rsidRPr="00764FA1" w:rsidRDefault="007F4851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4F2BD6" w:rsidRPr="001762CB" w14:paraId="22D75FE3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75C7E127" w14:textId="19F76762" w:rsidR="004F2BD6" w:rsidRPr="007F4851" w:rsidRDefault="004F2BD6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4F2BD6">
              <w:rPr>
                <w:rFonts w:ascii="Palatino Linotype" w:hAnsi="Palatino Linotype" w:cs="Goudy-Bold"/>
                <w:bCs/>
                <w:sz w:val="24"/>
              </w:rPr>
              <w:t xml:space="preserve">Margo B. </w:t>
            </w:r>
            <w:proofErr w:type="spellStart"/>
            <w:r w:rsidRPr="004F2BD6">
              <w:rPr>
                <w:rFonts w:ascii="Palatino Linotype" w:hAnsi="Palatino Linotype" w:cs="Goudy-Bold"/>
                <w:bCs/>
                <w:sz w:val="24"/>
              </w:rPr>
              <w:t>Minnissian</w:t>
            </w:r>
            <w:proofErr w:type="spellEnd"/>
            <w:r w:rsidRPr="004F2BD6">
              <w:rPr>
                <w:rFonts w:ascii="Palatino Linotype" w:hAnsi="Palatino Linotype" w:cs="Goudy-Bold"/>
                <w:bCs/>
                <w:sz w:val="24"/>
              </w:rPr>
              <w:t>, PhD, ACNP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0157933" w14:textId="2842099D" w:rsidR="004F2BD6" w:rsidRPr="00764FA1" w:rsidRDefault="004F2BD6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0423FB">
              <w:rPr>
                <w:rFonts w:ascii="Palatino Linotype" w:hAnsi="Palatino Linotype" w:cs="Goudy-Bold"/>
                <w:sz w:val="24"/>
              </w:rPr>
              <w:t>Amgen</w:t>
            </w:r>
          </w:p>
        </w:tc>
      </w:tr>
      <w:tr w:rsidR="00CB5D73" w:rsidRPr="001762CB" w14:paraId="18BC6009" w14:textId="77777777" w:rsidTr="00550435">
        <w:tc>
          <w:tcPr>
            <w:tcW w:w="4428" w:type="dxa"/>
          </w:tcPr>
          <w:p w14:paraId="143C441D" w14:textId="26964D3F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DF6A9C">
              <w:rPr>
                <w:rFonts w:ascii="Palatino Linotype" w:hAnsi="Palatino Linotype" w:cs="Goudy-Bold"/>
                <w:bCs/>
                <w:sz w:val="24"/>
              </w:rPr>
              <w:t>David J. Portman, MD</w:t>
            </w:r>
          </w:p>
        </w:tc>
        <w:tc>
          <w:tcPr>
            <w:tcW w:w="5220" w:type="dxa"/>
          </w:tcPr>
          <w:p w14:paraId="5EE52A8A" w14:textId="77777777" w:rsidR="002253D2" w:rsidRPr="002253D2" w:rsidRDefault="002253D2" w:rsidP="002253D2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Grant/Research Support: </w:t>
            </w:r>
            <w:r w:rsidRPr="002253D2">
              <w:rPr>
                <w:rFonts w:ascii="Palatino Linotype" w:hAnsi="Palatino Linotype" w:cs="Goudy-Bold"/>
                <w:sz w:val="24"/>
              </w:rPr>
              <w:t xml:space="preserve">Boehringer Ingelheim,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Palatin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Technologies,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QuatRx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Pharmaceuticals, Shionogi Pharmaceuticals,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189DE15A" w14:textId="77777777" w:rsidR="002253D2" w:rsidRPr="002253D2" w:rsidRDefault="002253D2" w:rsidP="002253D2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Consultant/Advisory Board: </w:t>
            </w:r>
            <w:r w:rsidRPr="002253D2">
              <w:rPr>
                <w:rFonts w:ascii="Palatino Linotype" w:hAnsi="Palatino Linotype" w:cs="Goudy-Bold"/>
                <w:sz w:val="24"/>
              </w:rPr>
              <w:t xml:space="preserve">AMAG Pharmaceuticals, Agile Therapeutics,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Duchesnay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Pharmaceuticals, ITF Pharma</w:t>
            </w: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 </w:t>
            </w:r>
          </w:p>
          <w:p w14:paraId="7BDAFEC7" w14:textId="77777777" w:rsidR="002253D2" w:rsidRPr="002253D2" w:rsidRDefault="002253D2" w:rsidP="002253D2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Bureau: </w:t>
            </w:r>
            <w:r w:rsidRPr="002253D2">
              <w:rPr>
                <w:rFonts w:ascii="Palatino Linotype" w:hAnsi="Palatino Linotype" w:cs="Goudy-Bold"/>
                <w:sz w:val="24"/>
              </w:rPr>
              <w:t>AMAG Pharmaceuticals</w:t>
            </w:r>
          </w:p>
          <w:p w14:paraId="670DD54A" w14:textId="1B6D0444" w:rsidR="00CB5D73" w:rsidRPr="00764FA1" w:rsidRDefault="002253D2" w:rsidP="002253D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Salary and Stockholder: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Sermonix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Pharmaceuticals    </w:t>
            </w:r>
          </w:p>
        </w:tc>
      </w:tr>
      <w:tr w:rsidR="00BE22C8" w:rsidRPr="001762CB" w14:paraId="20975017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649ADD9F" w14:textId="3C313F6C" w:rsidR="00BE22C8" w:rsidRPr="00DF6A9C" w:rsidRDefault="00BE22C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Donna Ryan, MD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27EAE42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Alyvent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Amgen, Bausch Health,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Boeringer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Ingelheim,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Gila Therapeutics, IFA Celtic, Janssen, KVK Tech, Novo Nordisk,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Quintiles, Real Appeal (United Health),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Sanofi, Scientific Intake</w:t>
            </w:r>
          </w:p>
          <w:p w14:paraId="10F00341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</w:t>
            </w:r>
            <w:proofErr w:type="spellStart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>Burea</w:t>
            </w:r>
            <w:proofErr w:type="spellEnd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: </w:t>
            </w:r>
            <w:r w:rsidRPr="009F5141">
              <w:rPr>
                <w:rFonts w:ascii="Palatino Linotype" w:hAnsi="Palatino Linotype" w:cs="Goudy-Bold"/>
                <w:sz w:val="24"/>
              </w:rPr>
              <w:t>Novo Nordisk</w:t>
            </w:r>
          </w:p>
          <w:p w14:paraId="62B98FF4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F5141">
              <w:rPr>
                <w:rFonts w:ascii="Palatino Linotype" w:hAnsi="Palatino Linotype" w:cs="Goudy-Bold"/>
                <w:sz w:val="24"/>
              </w:rPr>
              <w:t>SELECT Steering Committee (Novo Nordisk)</w:t>
            </w:r>
          </w:p>
          <w:p w14:paraId="243501EB" w14:textId="03D47E74" w:rsidR="00BE22C8" w:rsidRPr="002253D2" w:rsidRDefault="009F5141" w:rsidP="009F5141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r w:rsidRPr="009F5141">
              <w:rPr>
                <w:rFonts w:ascii="Palatino Linotype" w:hAnsi="Palatino Linotype" w:cs="Goudy-Bold"/>
                <w:sz w:val="24"/>
              </w:rPr>
              <w:t xml:space="preserve">Gila Therapeutics,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Xeno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Bioscience,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Scientific Intake</w:t>
            </w:r>
          </w:p>
        </w:tc>
      </w:tr>
      <w:tr w:rsidR="00550435" w:rsidRPr="00E3653A" w14:paraId="4D85A28D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50A43A8B" w14:textId="77777777" w:rsidR="00550435" w:rsidRPr="00CF2EF3" w:rsidRDefault="00CF2EF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color w:val="FF0000"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Robert Schneider, MSW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766CAFA" w14:textId="77777777" w:rsidR="00550435" w:rsidRPr="00CF2EF3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FC46B8" w:rsidRPr="00E3653A" w14:paraId="14162FE3" w14:textId="77777777" w:rsidTr="00FC46B8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83950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B8B26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  <w:tr w:rsidR="00FC46B8" w:rsidRPr="00E3653A" w14:paraId="5542E042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C130D99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1FD80CB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  <w:tr w:rsidR="00550435" w:rsidRPr="001762CB" w14:paraId="19E80EDB" w14:textId="77777777" w:rsidTr="00FC46B8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35FC1CD" w14:textId="77777777" w:rsidR="00550435" w:rsidRPr="001762CB" w:rsidRDefault="008D7313" w:rsidP="006321E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lastRenderedPageBreak/>
              <w:t>Andrea J. Singer, MD, FACP, CCD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F9E9243" w14:textId="77777777" w:rsidR="007F4851" w:rsidRPr="00ED7567" w:rsidRDefault="007F4851" w:rsidP="007F485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AgNovos</w:t>
            </w:r>
            <w:proofErr w:type="spellEnd"/>
            <w:r w:rsidRPr="00ED7567">
              <w:rPr>
                <w:rFonts w:ascii="Palatino Linotype" w:hAnsi="Palatino Linotype" w:cs="Goudy-Bold"/>
                <w:sz w:val="24"/>
              </w:rPr>
              <w:t>, Amgen, Eli Lilly, Radius, UCB</w:t>
            </w:r>
          </w:p>
          <w:p w14:paraId="415DD920" w14:textId="77777777" w:rsidR="007F4851" w:rsidRPr="00ED7567" w:rsidRDefault="007F4851" w:rsidP="007F485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 Bureau: </w:t>
            </w:r>
            <w:r w:rsidRPr="00ED7567">
              <w:rPr>
                <w:rFonts w:ascii="Palatino Linotype" w:hAnsi="Palatino Linotype" w:cs="Goudy-Bold"/>
                <w:sz w:val="24"/>
              </w:rPr>
              <w:t xml:space="preserve">Amgen, Radius,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1B9ABA41" w14:textId="485F70B9" w:rsidR="00550435" w:rsidRPr="001762CB" w:rsidRDefault="007F4851" w:rsidP="007F4851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ED7567">
              <w:rPr>
                <w:rFonts w:ascii="Palatino Linotype" w:hAnsi="Palatino Linotype" w:cs="Goudy-Bold"/>
                <w:sz w:val="24"/>
              </w:rPr>
              <w:t>Radius Health, UCB</w:t>
            </w:r>
          </w:p>
        </w:tc>
      </w:tr>
    </w:tbl>
    <w:p w14:paraId="493FBB5B" w14:textId="77777777" w:rsidR="0038138D" w:rsidRDefault="0038138D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4BC52472" w14:textId="77777777" w:rsidR="004F2BD6" w:rsidRDefault="004F2BD6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27437E26" w14:textId="0ADC6FBA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Acknowledgement of Commercial Support: </w:t>
      </w:r>
    </w:p>
    <w:p w14:paraId="634B42F5" w14:textId="77777777" w:rsidR="00413CEE" w:rsidRPr="00531905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mallCaps/>
          <w:spacing w:val="60"/>
          <w:sz w:val="22"/>
          <w:szCs w:val="24"/>
        </w:rPr>
      </w:pPr>
    </w:p>
    <w:p w14:paraId="595491F6" w14:textId="48AE280A" w:rsidR="003A7A65" w:rsidRDefault="003A7A65" w:rsidP="003A7A6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6321E6">
        <w:rPr>
          <w:rFonts w:ascii="Palatino Linotype" w:hAnsi="Palatino Linotype"/>
          <w:sz w:val="24"/>
          <w:szCs w:val="24"/>
        </w:rPr>
        <w:t xml:space="preserve">This activity is supported by independent educational grants from </w:t>
      </w:r>
      <w:r w:rsidR="00CB5D73">
        <w:rPr>
          <w:rFonts w:ascii="Palatino Linotype" w:hAnsi="Palatino Linotype"/>
          <w:sz w:val="24"/>
          <w:szCs w:val="24"/>
        </w:rPr>
        <w:t xml:space="preserve">AbbVie, </w:t>
      </w:r>
      <w:r w:rsidR="00CF4031">
        <w:rPr>
          <w:rFonts w:ascii="Palatino Linotype" w:hAnsi="Palatino Linotype"/>
          <w:sz w:val="24"/>
          <w:szCs w:val="24"/>
        </w:rPr>
        <w:t>AMAG Pharmaceuticals</w:t>
      </w:r>
      <w:r w:rsidR="000E22DB">
        <w:rPr>
          <w:rFonts w:ascii="Palatino Linotype" w:hAnsi="Palatino Linotype"/>
          <w:sz w:val="24"/>
          <w:szCs w:val="24"/>
        </w:rPr>
        <w:t>,</w:t>
      </w:r>
      <w:r w:rsidR="00CB5D73">
        <w:rPr>
          <w:rFonts w:ascii="Palatino Linotype" w:hAnsi="Palatino Linotype"/>
          <w:sz w:val="24"/>
          <w:szCs w:val="24"/>
        </w:rPr>
        <w:t xml:space="preserve"> Inc., </w:t>
      </w:r>
      <w:proofErr w:type="spellStart"/>
      <w:r w:rsidR="00145AE3">
        <w:rPr>
          <w:rFonts w:ascii="Palatino Linotype" w:hAnsi="Palatino Linotype"/>
          <w:sz w:val="24"/>
          <w:szCs w:val="24"/>
        </w:rPr>
        <w:t>Amarin</w:t>
      </w:r>
      <w:proofErr w:type="spellEnd"/>
      <w:r w:rsidR="00145AE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45AE3">
        <w:rPr>
          <w:rFonts w:ascii="Palatino Linotype" w:hAnsi="Palatino Linotype"/>
          <w:sz w:val="24"/>
          <w:szCs w:val="24"/>
        </w:rPr>
        <w:t>Duchesnay</w:t>
      </w:r>
      <w:proofErr w:type="spellEnd"/>
      <w:r w:rsidR="00145AE3">
        <w:rPr>
          <w:rFonts w:ascii="Palatino Linotype" w:hAnsi="Palatino Linotype"/>
          <w:sz w:val="24"/>
          <w:szCs w:val="24"/>
        </w:rPr>
        <w:t xml:space="preserve">, </w:t>
      </w:r>
      <w:r w:rsidR="00CB5D73">
        <w:rPr>
          <w:rFonts w:ascii="Palatino Linotype" w:hAnsi="Palatino Linotype"/>
          <w:sz w:val="24"/>
          <w:szCs w:val="24"/>
        </w:rPr>
        <w:t>Hologic</w:t>
      </w:r>
      <w:r w:rsidR="004F299A">
        <w:rPr>
          <w:rFonts w:ascii="Palatino Linotype" w:hAnsi="Palatino Linotype"/>
          <w:sz w:val="24"/>
          <w:szCs w:val="24"/>
        </w:rPr>
        <w:t>, Merck, and Novo Nordisk</w:t>
      </w:r>
      <w:r w:rsidR="00CB5D73">
        <w:rPr>
          <w:rFonts w:ascii="Palatino Linotype" w:hAnsi="Palatino Linotype"/>
          <w:sz w:val="24"/>
          <w:szCs w:val="24"/>
        </w:rPr>
        <w:t>.</w:t>
      </w:r>
    </w:p>
    <w:p w14:paraId="61EAE31A" w14:textId="77777777" w:rsidR="004F2BD6" w:rsidRDefault="004F2BD6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1F005415" w14:textId="12B5C247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Learner Bill of Rights: </w:t>
      </w:r>
    </w:p>
    <w:p w14:paraId="6AA67514" w14:textId="77777777" w:rsidR="00413CEE" w:rsidRPr="00531905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2"/>
          <w:szCs w:val="24"/>
        </w:rPr>
      </w:pPr>
    </w:p>
    <w:p w14:paraId="0EE67D19" w14:textId="12264F2F" w:rsidR="00413CEE" w:rsidRDefault="00145AE3" w:rsidP="00413CEE">
      <w:pPr>
        <w:jc w:val="both"/>
        <w:rPr>
          <w:rFonts w:ascii="Palatino Linotype" w:hAnsi="Palatino Linotype"/>
          <w:sz w:val="24"/>
          <w:szCs w:val="24"/>
        </w:rPr>
      </w:pPr>
      <w:r w:rsidRPr="00145AE3">
        <w:rPr>
          <w:rFonts w:ascii="Palatino Linotype" w:hAnsi="Palatino Linotype" w:cs="Goudy-Bold"/>
          <w:bCs/>
          <w:sz w:val="24"/>
        </w:rPr>
        <w:t xml:space="preserve">Global Learning Collaborative </w:t>
      </w:r>
      <w:r w:rsidR="00996A44">
        <w:rPr>
          <w:rFonts w:ascii="Palatino Linotype" w:hAnsi="Palatino Linotype" w:cs="Goudy-Bold"/>
          <w:bCs/>
          <w:sz w:val="24"/>
        </w:rPr>
        <w:t xml:space="preserve">and </w:t>
      </w:r>
      <w:r w:rsidR="00413CEE" w:rsidRPr="001762CB">
        <w:rPr>
          <w:rFonts w:ascii="Palatino Linotype" w:hAnsi="Palatino Linotype"/>
          <w:sz w:val="24"/>
          <w:szCs w:val="24"/>
        </w:rPr>
        <w:t xml:space="preserve">Omnia Education recognize that you are a life-long learner who has chosen to engage in continuing medical education to identify or fill a gap in knowledge, skill or performance.  As part of </w:t>
      </w:r>
      <w:r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="00996A44" w:rsidRPr="00996A44">
        <w:rPr>
          <w:rFonts w:ascii="Palatino Linotype" w:hAnsi="Palatino Linotype" w:cs="Goudy-Bold"/>
          <w:bCs/>
          <w:sz w:val="24"/>
        </w:rPr>
        <w:t xml:space="preserve"> </w:t>
      </w:r>
      <w:r w:rsidR="00996A44">
        <w:rPr>
          <w:rFonts w:ascii="Palatino Linotype" w:hAnsi="Palatino Linotype" w:cs="Goudy-Bold"/>
          <w:bCs/>
          <w:sz w:val="24"/>
        </w:rPr>
        <w:t xml:space="preserve">and </w:t>
      </w:r>
      <w:r w:rsidR="00413CEE" w:rsidRPr="001762CB">
        <w:rPr>
          <w:rFonts w:ascii="Palatino Linotype" w:hAnsi="Palatino Linotype"/>
          <w:sz w:val="24"/>
          <w:szCs w:val="24"/>
        </w:rPr>
        <w:t xml:space="preserve">Omnia Education’s duty to you as a learner, you have the right to expect that your </w:t>
      </w:r>
      <w:r w:rsidR="00413CEE" w:rsidRPr="001762CB">
        <w:rPr>
          <w:rFonts w:ascii="Palatino Linotype" w:hAnsi="Palatino Linotype"/>
          <w:bCs/>
          <w:sz w:val="24"/>
          <w:szCs w:val="24"/>
        </w:rPr>
        <w:t>continuing medical education experience</w:t>
      </w:r>
      <w:r w:rsidR="00413CEE" w:rsidRPr="001762CB">
        <w:rPr>
          <w:rFonts w:ascii="Palatino Linotype" w:hAnsi="Palatino Linotype"/>
          <w:sz w:val="24"/>
          <w:szCs w:val="24"/>
        </w:rPr>
        <w:t xml:space="preserve"> will include:</w:t>
      </w:r>
    </w:p>
    <w:p w14:paraId="115CDC75" w14:textId="32822F06" w:rsidR="00605AB4" w:rsidRPr="00531905" w:rsidRDefault="00605AB4" w:rsidP="00413CEE">
      <w:pPr>
        <w:jc w:val="both"/>
        <w:rPr>
          <w:rFonts w:ascii="Palatino Linotype" w:hAnsi="Palatino Linotype"/>
          <w:sz w:val="22"/>
          <w:szCs w:val="24"/>
        </w:rPr>
      </w:pPr>
    </w:p>
    <w:p w14:paraId="04CF6604" w14:textId="77777777" w:rsidR="00413CEE" w:rsidRPr="001762CB" w:rsidRDefault="00413CEE" w:rsidP="00413CEE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  <w:u w:val="single"/>
        </w:rPr>
        <w:t>Content</w:t>
      </w:r>
      <w:r w:rsidRPr="001762CB">
        <w:rPr>
          <w:rFonts w:ascii="Palatino Linotype" w:hAnsi="Palatino Linotype"/>
          <w:sz w:val="24"/>
          <w:szCs w:val="24"/>
        </w:rPr>
        <w:t xml:space="preserve"> that:</w:t>
      </w:r>
    </w:p>
    <w:p w14:paraId="238964D2" w14:textId="77777777" w:rsidR="00413CEE" w:rsidRPr="00764FA1" w:rsidRDefault="00413CEE" w:rsidP="00413CEE">
      <w:pPr>
        <w:jc w:val="both"/>
        <w:rPr>
          <w:rFonts w:ascii="Palatino Linotype" w:hAnsi="Palatino Linotype"/>
          <w:kern w:val="24"/>
          <w:sz w:val="24"/>
          <w:szCs w:val="24"/>
        </w:rPr>
      </w:pPr>
    </w:p>
    <w:p w14:paraId="68ED9D0F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Promotes improvements or quality in healthcare;</w:t>
      </w:r>
    </w:p>
    <w:p w14:paraId="7EAF414E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Is valid, reliable, and accurate;</w:t>
      </w:r>
    </w:p>
    <w:p w14:paraId="24694D04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Offers balanced presentations that are free of commercial bias for or against a product/service;</w:t>
      </w:r>
    </w:p>
    <w:p w14:paraId="76BC59B5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Is vetted through a process that resolves any conflicts of interests of reviewers and faculty;</w:t>
      </w:r>
    </w:p>
    <w:p w14:paraId="32CA6AFE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Is driven and based on learning needs, not commercial interests;</w:t>
      </w:r>
    </w:p>
    <w:p w14:paraId="1A775E07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Addresses the stated objectives or purpose and;</w:t>
      </w:r>
    </w:p>
    <w:p w14:paraId="705EFE85" w14:textId="1CC8E3AB" w:rsidR="00413CEE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 xml:space="preserve">Is evaluated for its effectiveness in meeting the identified educational need. </w:t>
      </w:r>
    </w:p>
    <w:p w14:paraId="61D2DD7A" w14:textId="718780A9" w:rsidR="00FC46B8" w:rsidRDefault="00FC46B8" w:rsidP="00FC46B8">
      <w:pPr>
        <w:ind w:left="1440"/>
        <w:jc w:val="both"/>
        <w:rPr>
          <w:rFonts w:ascii="Palatino Linotype" w:hAnsi="Palatino Linotype"/>
          <w:kern w:val="24"/>
          <w:sz w:val="24"/>
          <w:szCs w:val="24"/>
        </w:rPr>
      </w:pPr>
    </w:p>
    <w:p w14:paraId="765FD072" w14:textId="54CCABC2" w:rsidR="00FC46B8" w:rsidRDefault="00FC46B8" w:rsidP="00FC46B8">
      <w:pPr>
        <w:ind w:left="1440"/>
        <w:jc w:val="both"/>
        <w:rPr>
          <w:rFonts w:ascii="Palatino Linotype" w:hAnsi="Palatino Linotype"/>
          <w:kern w:val="24"/>
          <w:sz w:val="24"/>
          <w:szCs w:val="24"/>
        </w:rPr>
      </w:pPr>
    </w:p>
    <w:p w14:paraId="4AE6258A" w14:textId="7A3B06D5" w:rsidR="00FC46B8" w:rsidRDefault="00FC46B8" w:rsidP="00FC46B8">
      <w:pPr>
        <w:ind w:left="1440"/>
        <w:jc w:val="both"/>
        <w:rPr>
          <w:rFonts w:ascii="Palatino Linotype" w:hAnsi="Palatino Linotype"/>
          <w:kern w:val="24"/>
          <w:sz w:val="24"/>
          <w:szCs w:val="24"/>
        </w:rPr>
      </w:pPr>
    </w:p>
    <w:p w14:paraId="45820234" w14:textId="279B633A" w:rsidR="00FC46B8" w:rsidRDefault="00FC46B8" w:rsidP="00FC46B8">
      <w:pPr>
        <w:ind w:left="1440"/>
        <w:jc w:val="both"/>
        <w:rPr>
          <w:rFonts w:ascii="Palatino Linotype" w:hAnsi="Palatino Linotype"/>
          <w:kern w:val="24"/>
          <w:sz w:val="24"/>
          <w:szCs w:val="24"/>
        </w:rPr>
      </w:pPr>
    </w:p>
    <w:p w14:paraId="0F3A75D9" w14:textId="77777777" w:rsidR="00FC46B8" w:rsidRDefault="00FC46B8" w:rsidP="00FC46B8">
      <w:pPr>
        <w:ind w:left="1440"/>
        <w:jc w:val="both"/>
        <w:rPr>
          <w:rFonts w:ascii="Palatino Linotype" w:hAnsi="Palatino Linotype"/>
          <w:kern w:val="24"/>
          <w:sz w:val="24"/>
          <w:szCs w:val="24"/>
        </w:rPr>
      </w:pPr>
    </w:p>
    <w:p w14:paraId="5DEB1E71" w14:textId="1FFBAB85" w:rsidR="008166A9" w:rsidRPr="00531905" w:rsidRDefault="008166A9" w:rsidP="008166A9">
      <w:pPr>
        <w:ind w:left="1080"/>
        <w:jc w:val="both"/>
        <w:rPr>
          <w:rFonts w:ascii="Palatino Linotype" w:hAnsi="Palatino Linotype"/>
          <w:kern w:val="24"/>
          <w:sz w:val="22"/>
          <w:szCs w:val="24"/>
        </w:rPr>
      </w:pPr>
    </w:p>
    <w:p w14:paraId="32D51A1F" w14:textId="77777777" w:rsidR="00413CEE" w:rsidRPr="001762CB" w:rsidRDefault="00413CEE" w:rsidP="00413CEE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lastRenderedPageBreak/>
        <w:t xml:space="preserve">A </w:t>
      </w:r>
      <w:r w:rsidRPr="001762CB">
        <w:rPr>
          <w:rFonts w:ascii="Palatino Linotype" w:hAnsi="Palatino Linotype"/>
          <w:sz w:val="24"/>
          <w:szCs w:val="24"/>
          <w:u w:val="single"/>
        </w:rPr>
        <w:t>learning environment</w:t>
      </w:r>
      <w:r w:rsidRPr="001762CB">
        <w:rPr>
          <w:rFonts w:ascii="Palatino Linotype" w:hAnsi="Palatino Linotype"/>
          <w:sz w:val="24"/>
          <w:szCs w:val="24"/>
        </w:rPr>
        <w:t xml:space="preserve"> that:</w:t>
      </w:r>
    </w:p>
    <w:p w14:paraId="3457F3E0" w14:textId="77777777" w:rsidR="00413CEE" w:rsidRPr="001762CB" w:rsidRDefault="00413CEE" w:rsidP="00413CEE">
      <w:pPr>
        <w:rPr>
          <w:rFonts w:ascii="Palatino Linotype" w:hAnsi="Palatino Linotype"/>
          <w:sz w:val="24"/>
          <w:szCs w:val="24"/>
        </w:rPr>
      </w:pPr>
    </w:p>
    <w:p w14:paraId="2D339F55" w14:textId="77777777" w:rsidR="00413CEE" w:rsidRPr="001762CB" w:rsidRDefault="00413CEE" w:rsidP="00413CEE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Supports learners’ ability to meet their individual needs;</w:t>
      </w:r>
    </w:p>
    <w:p w14:paraId="30745A3E" w14:textId="77777777" w:rsidR="00413CEE" w:rsidRPr="001762CB" w:rsidRDefault="00413CEE" w:rsidP="00413CEE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Respects and attends to any special needs of the learners;</w:t>
      </w:r>
    </w:p>
    <w:p w14:paraId="7AB6D89B" w14:textId="77777777" w:rsidR="00413CEE" w:rsidRPr="001762CB" w:rsidRDefault="00413CEE" w:rsidP="00413CEE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Respects the diversity of groups of learners and;</w:t>
      </w:r>
    </w:p>
    <w:p w14:paraId="53A0BB94" w14:textId="57FBA048" w:rsidR="003B637D" w:rsidRDefault="00413CEE" w:rsidP="003B637D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996A44">
        <w:rPr>
          <w:rFonts w:ascii="Palatino Linotype" w:hAnsi="Palatino Linotype"/>
          <w:sz w:val="24"/>
          <w:szCs w:val="24"/>
        </w:rPr>
        <w:t>Is free of promotional, commercial and/or sales activities.</w:t>
      </w:r>
      <w:r w:rsidRPr="00996A44">
        <w:rPr>
          <w:rFonts w:ascii="Palatino Linotype" w:hAnsi="Palatino Linotype"/>
          <w:sz w:val="24"/>
          <w:szCs w:val="24"/>
        </w:rPr>
        <w:br/>
      </w:r>
    </w:p>
    <w:p w14:paraId="5848ED9D" w14:textId="77777777" w:rsidR="00413CEE" w:rsidRPr="001762CB" w:rsidRDefault="00413CEE" w:rsidP="00413CEE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  <w:u w:val="single"/>
        </w:rPr>
        <w:t>Disclosure</w:t>
      </w:r>
      <w:r w:rsidRPr="001762CB">
        <w:rPr>
          <w:rFonts w:ascii="Palatino Linotype" w:hAnsi="Palatino Linotype"/>
          <w:sz w:val="24"/>
          <w:szCs w:val="24"/>
        </w:rPr>
        <w:t xml:space="preserve"> of:</w:t>
      </w:r>
    </w:p>
    <w:p w14:paraId="00D07981" w14:textId="77777777" w:rsidR="00413CEE" w:rsidRPr="001762CB" w:rsidRDefault="00413CEE" w:rsidP="00413CEE">
      <w:pPr>
        <w:rPr>
          <w:rFonts w:ascii="Palatino Linotype" w:hAnsi="Palatino Linotype"/>
          <w:sz w:val="24"/>
          <w:szCs w:val="24"/>
        </w:rPr>
      </w:pPr>
    </w:p>
    <w:p w14:paraId="58D1F8B1" w14:textId="77777777" w:rsidR="00413CEE" w:rsidRPr="001762CB" w:rsidRDefault="00413CEE" w:rsidP="00413CEE">
      <w:pPr>
        <w:numPr>
          <w:ilvl w:val="1"/>
          <w:numId w:val="11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Relevant financial relationships reviewers, faculty and authors have with commercial interests related to the content of the activity and;</w:t>
      </w:r>
    </w:p>
    <w:p w14:paraId="0A3E8C4D" w14:textId="77777777" w:rsidR="003805A1" w:rsidRPr="00413CEE" w:rsidRDefault="00413CEE" w:rsidP="00413CEE">
      <w:pPr>
        <w:numPr>
          <w:ilvl w:val="1"/>
          <w:numId w:val="11"/>
        </w:numPr>
      </w:pPr>
      <w:r w:rsidRPr="001762CB">
        <w:rPr>
          <w:rFonts w:ascii="Palatino Linotype" w:hAnsi="Palatino Linotype"/>
          <w:sz w:val="24"/>
          <w:szCs w:val="24"/>
        </w:rPr>
        <w:t>Commercial support (funding or in-kind resources) of the activity.</w:t>
      </w:r>
    </w:p>
    <w:sectPr w:rsidR="003805A1" w:rsidRPr="00413CEE" w:rsidSect="003805A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1A33" w14:textId="77777777" w:rsidR="00EC6056" w:rsidRDefault="00EC6056">
      <w:r>
        <w:separator/>
      </w:r>
    </w:p>
  </w:endnote>
  <w:endnote w:type="continuationSeparator" w:id="0">
    <w:p w14:paraId="529C6893" w14:textId="77777777" w:rsidR="00EC6056" w:rsidRDefault="00EC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FC4D" w14:textId="77777777" w:rsidR="00EC6056" w:rsidRDefault="00EC605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FDF72" wp14:editId="501BED4F">
          <wp:simplePos x="0" y="0"/>
          <wp:positionH relativeFrom="column">
            <wp:posOffset>2451735</wp:posOffset>
          </wp:positionH>
          <wp:positionV relativeFrom="paragraph">
            <wp:posOffset>86360</wp:posOffset>
          </wp:positionV>
          <wp:extent cx="800100" cy="205740"/>
          <wp:effectExtent l="19050" t="0" r="0" b="0"/>
          <wp:wrapNone/>
          <wp:docPr id="2" name="Picture 2" descr="sideWid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eWid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0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441E" w14:textId="77777777" w:rsidR="00EC6056" w:rsidRDefault="00EC6056">
      <w:r>
        <w:separator/>
      </w:r>
    </w:p>
  </w:footnote>
  <w:footnote w:type="continuationSeparator" w:id="0">
    <w:p w14:paraId="0F78A3B3" w14:textId="77777777" w:rsidR="00EC6056" w:rsidRDefault="00EC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40FF" w14:textId="77777777" w:rsidR="00EC6056" w:rsidRDefault="00EC605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D53FA7" wp14:editId="7DF7B38B">
          <wp:simplePos x="0" y="0"/>
          <wp:positionH relativeFrom="column">
            <wp:posOffset>851535</wp:posOffset>
          </wp:positionH>
          <wp:positionV relativeFrom="paragraph">
            <wp:posOffset>-48260</wp:posOffset>
          </wp:positionV>
          <wp:extent cx="5486400" cy="393700"/>
          <wp:effectExtent l="19050" t="0" r="0" b="0"/>
          <wp:wrapNone/>
          <wp:docPr id="1" name="Picture 1" descr="topWid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Wid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D5A"/>
    <w:multiLevelType w:val="multilevel"/>
    <w:tmpl w:val="AFB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7CA"/>
    <w:multiLevelType w:val="multilevel"/>
    <w:tmpl w:val="C0C4D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A5"/>
    <w:multiLevelType w:val="hybridMultilevel"/>
    <w:tmpl w:val="5252ADB2"/>
    <w:lvl w:ilvl="0" w:tplc="F47262CE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Symbol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BD4"/>
    <w:multiLevelType w:val="hybridMultilevel"/>
    <w:tmpl w:val="02DADC80"/>
    <w:lvl w:ilvl="0" w:tplc="4E70C2D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00336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5CB7"/>
    <w:multiLevelType w:val="hybridMultilevel"/>
    <w:tmpl w:val="10D63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33EF8"/>
    <w:multiLevelType w:val="hybridMultilevel"/>
    <w:tmpl w:val="73FCEC30"/>
    <w:lvl w:ilvl="0" w:tplc="62D09444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B26A4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2355F"/>
    <w:multiLevelType w:val="multilevel"/>
    <w:tmpl w:val="5252ADB2"/>
    <w:lvl w:ilvl="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Symbol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46D"/>
    <w:multiLevelType w:val="multilevel"/>
    <w:tmpl w:val="02DADC80"/>
    <w:lvl w:ilvl="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40555"/>
    <w:multiLevelType w:val="hybridMultilevel"/>
    <w:tmpl w:val="9C9A57D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85533"/>
    <w:multiLevelType w:val="multilevel"/>
    <w:tmpl w:val="9C8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56C3B"/>
    <w:multiLevelType w:val="hybridMultilevel"/>
    <w:tmpl w:val="CB90D8D0"/>
    <w:lvl w:ilvl="0" w:tplc="8F0E97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C6457F5"/>
    <w:multiLevelType w:val="hybridMultilevel"/>
    <w:tmpl w:val="41967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4C"/>
    <w:rsid w:val="000020D5"/>
    <w:rsid w:val="0001015A"/>
    <w:rsid w:val="00010B2D"/>
    <w:rsid w:val="00037269"/>
    <w:rsid w:val="00040771"/>
    <w:rsid w:val="000423FB"/>
    <w:rsid w:val="00054248"/>
    <w:rsid w:val="000559F7"/>
    <w:rsid w:val="00062A49"/>
    <w:rsid w:val="00085084"/>
    <w:rsid w:val="0008702E"/>
    <w:rsid w:val="000B1D69"/>
    <w:rsid w:val="000C1B1D"/>
    <w:rsid w:val="000C2372"/>
    <w:rsid w:val="000E22DB"/>
    <w:rsid w:val="00112B2D"/>
    <w:rsid w:val="00133EB8"/>
    <w:rsid w:val="00145AE3"/>
    <w:rsid w:val="001801EC"/>
    <w:rsid w:val="00193F38"/>
    <w:rsid w:val="001A4C32"/>
    <w:rsid w:val="001B2B74"/>
    <w:rsid w:val="001D0F54"/>
    <w:rsid w:val="001E6E93"/>
    <w:rsid w:val="0022420B"/>
    <w:rsid w:val="00224C90"/>
    <w:rsid w:val="002253D2"/>
    <w:rsid w:val="00260F18"/>
    <w:rsid w:val="002B59D7"/>
    <w:rsid w:val="002C4DEA"/>
    <w:rsid w:val="002E34A7"/>
    <w:rsid w:val="002F40DF"/>
    <w:rsid w:val="00302E02"/>
    <w:rsid w:val="0030313B"/>
    <w:rsid w:val="003127BE"/>
    <w:rsid w:val="00312946"/>
    <w:rsid w:val="00333ABD"/>
    <w:rsid w:val="0033439C"/>
    <w:rsid w:val="00354DAB"/>
    <w:rsid w:val="00377FA9"/>
    <w:rsid w:val="003805A1"/>
    <w:rsid w:val="0038138D"/>
    <w:rsid w:val="00387812"/>
    <w:rsid w:val="003A72A6"/>
    <w:rsid w:val="003A7A65"/>
    <w:rsid w:val="003B283A"/>
    <w:rsid w:val="003B567B"/>
    <w:rsid w:val="003B5B79"/>
    <w:rsid w:val="003B637D"/>
    <w:rsid w:val="003E48B1"/>
    <w:rsid w:val="00413CEE"/>
    <w:rsid w:val="004859CB"/>
    <w:rsid w:val="00494392"/>
    <w:rsid w:val="004B2AC9"/>
    <w:rsid w:val="004C46F6"/>
    <w:rsid w:val="004D10A8"/>
    <w:rsid w:val="004D4D18"/>
    <w:rsid w:val="004E290E"/>
    <w:rsid w:val="004F299A"/>
    <w:rsid w:val="004F2BD6"/>
    <w:rsid w:val="00504715"/>
    <w:rsid w:val="0052586F"/>
    <w:rsid w:val="00530195"/>
    <w:rsid w:val="00531905"/>
    <w:rsid w:val="00550435"/>
    <w:rsid w:val="0055226C"/>
    <w:rsid w:val="0055392D"/>
    <w:rsid w:val="00570462"/>
    <w:rsid w:val="00592861"/>
    <w:rsid w:val="00593746"/>
    <w:rsid w:val="005C681E"/>
    <w:rsid w:val="005E6600"/>
    <w:rsid w:val="00605AB4"/>
    <w:rsid w:val="00613B51"/>
    <w:rsid w:val="00622440"/>
    <w:rsid w:val="006321E6"/>
    <w:rsid w:val="00665F6E"/>
    <w:rsid w:val="00670A35"/>
    <w:rsid w:val="006876C2"/>
    <w:rsid w:val="006B0081"/>
    <w:rsid w:val="006B36DF"/>
    <w:rsid w:val="006D4338"/>
    <w:rsid w:val="006D676C"/>
    <w:rsid w:val="006F0947"/>
    <w:rsid w:val="00702873"/>
    <w:rsid w:val="00703F39"/>
    <w:rsid w:val="00717360"/>
    <w:rsid w:val="007324BC"/>
    <w:rsid w:val="0073459D"/>
    <w:rsid w:val="0077083B"/>
    <w:rsid w:val="00775C6A"/>
    <w:rsid w:val="00792D96"/>
    <w:rsid w:val="00793708"/>
    <w:rsid w:val="007977C2"/>
    <w:rsid w:val="007D7652"/>
    <w:rsid w:val="007F4851"/>
    <w:rsid w:val="007F68BA"/>
    <w:rsid w:val="00813154"/>
    <w:rsid w:val="008166A9"/>
    <w:rsid w:val="0081701D"/>
    <w:rsid w:val="00823A69"/>
    <w:rsid w:val="008276A0"/>
    <w:rsid w:val="0085349F"/>
    <w:rsid w:val="008557E8"/>
    <w:rsid w:val="00856B58"/>
    <w:rsid w:val="00861009"/>
    <w:rsid w:val="00864E66"/>
    <w:rsid w:val="00870495"/>
    <w:rsid w:val="008B0469"/>
    <w:rsid w:val="008D7313"/>
    <w:rsid w:val="008F7D25"/>
    <w:rsid w:val="00902EB9"/>
    <w:rsid w:val="009039B8"/>
    <w:rsid w:val="0090423F"/>
    <w:rsid w:val="009152DB"/>
    <w:rsid w:val="00941086"/>
    <w:rsid w:val="009421EC"/>
    <w:rsid w:val="0094568E"/>
    <w:rsid w:val="0096171F"/>
    <w:rsid w:val="009642C7"/>
    <w:rsid w:val="00993ED1"/>
    <w:rsid w:val="00996A44"/>
    <w:rsid w:val="009C2E3F"/>
    <w:rsid w:val="009C6540"/>
    <w:rsid w:val="009E5C89"/>
    <w:rsid w:val="009F47B9"/>
    <w:rsid w:val="009F5141"/>
    <w:rsid w:val="00A22716"/>
    <w:rsid w:val="00A37DEF"/>
    <w:rsid w:val="00A46ECC"/>
    <w:rsid w:val="00A671F0"/>
    <w:rsid w:val="00A67842"/>
    <w:rsid w:val="00A7525A"/>
    <w:rsid w:val="00A754B6"/>
    <w:rsid w:val="00AD3E14"/>
    <w:rsid w:val="00AE0772"/>
    <w:rsid w:val="00AF0F19"/>
    <w:rsid w:val="00B223AF"/>
    <w:rsid w:val="00B3338A"/>
    <w:rsid w:val="00B55537"/>
    <w:rsid w:val="00B93204"/>
    <w:rsid w:val="00B9580C"/>
    <w:rsid w:val="00B9713D"/>
    <w:rsid w:val="00BE22C8"/>
    <w:rsid w:val="00BF5E3A"/>
    <w:rsid w:val="00C46A62"/>
    <w:rsid w:val="00C56418"/>
    <w:rsid w:val="00C574B3"/>
    <w:rsid w:val="00CA3DA4"/>
    <w:rsid w:val="00CB5D73"/>
    <w:rsid w:val="00CC7CF4"/>
    <w:rsid w:val="00CF2EF3"/>
    <w:rsid w:val="00CF4031"/>
    <w:rsid w:val="00CF66D9"/>
    <w:rsid w:val="00D14855"/>
    <w:rsid w:val="00D34EEE"/>
    <w:rsid w:val="00D428C0"/>
    <w:rsid w:val="00D60225"/>
    <w:rsid w:val="00D611C1"/>
    <w:rsid w:val="00D647ED"/>
    <w:rsid w:val="00D728B0"/>
    <w:rsid w:val="00D7654C"/>
    <w:rsid w:val="00DA329C"/>
    <w:rsid w:val="00DB5D7B"/>
    <w:rsid w:val="00DC72FA"/>
    <w:rsid w:val="00DF6A9C"/>
    <w:rsid w:val="00E03264"/>
    <w:rsid w:val="00E22BED"/>
    <w:rsid w:val="00E24F85"/>
    <w:rsid w:val="00E30F52"/>
    <w:rsid w:val="00E65C4D"/>
    <w:rsid w:val="00E723E4"/>
    <w:rsid w:val="00E8053F"/>
    <w:rsid w:val="00EB0A5E"/>
    <w:rsid w:val="00EC6056"/>
    <w:rsid w:val="00ED7567"/>
    <w:rsid w:val="00EE21A4"/>
    <w:rsid w:val="00EE609B"/>
    <w:rsid w:val="00F10F55"/>
    <w:rsid w:val="00F344D1"/>
    <w:rsid w:val="00F34608"/>
    <w:rsid w:val="00F4295F"/>
    <w:rsid w:val="00F445C2"/>
    <w:rsid w:val="00F554A6"/>
    <w:rsid w:val="00F557F8"/>
    <w:rsid w:val="00F857D4"/>
    <w:rsid w:val="00F87810"/>
    <w:rsid w:val="00FC46B8"/>
    <w:rsid w:val="00FF065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oNotEmbedSmartTags/>
  <w:decimalSymbol w:val="."/>
  <w:listSeparator w:val=","/>
  <w14:docId w14:val="72F7721F"/>
  <w15:docId w15:val="{670D0E65-543A-4863-AEA3-7FFBD1A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947"/>
    <w:rPr>
      <w:rFonts w:ascii="High Tower Text" w:hAnsi="High Tower Tex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7510"/>
    <w:pPr>
      <w:tabs>
        <w:tab w:val="center" w:pos="4320"/>
        <w:tab w:val="right" w:pos="8640"/>
      </w:tabs>
    </w:pPr>
  </w:style>
  <w:style w:type="paragraph" w:customStyle="1" w:styleId="PageHeadings">
    <w:name w:val="Page Headings"/>
    <w:basedOn w:val="Normal"/>
    <w:rsid w:val="00E575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</w:pPr>
    <w:rPr>
      <w:rFonts w:ascii="Verdana" w:hAnsi="Verdana"/>
      <w:b/>
      <w:color w:val="B26A42"/>
      <w:sz w:val="34"/>
      <w:szCs w:val="22"/>
    </w:rPr>
  </w:style>
  <w:style w:type="character" w:customStyle="1" w:styleId="ParagraphHeading">
    <w:name w:val="Paragraph Heading"/>
    <w:basedOn w:val="DefaultParagraphFont"/>
    <w:rsid w:val="00E57510"/>
    <w:rPr>
      <w:rFonts w:ascii="Palatino" w:hAnsi="Palatino"/>
      <w:b/>
      <w:color w:val="2B466A"/>
      <w:sz w:val="26"/>
      <w:szCs w:val="22"/>
    </w:rPr>
  </w:style>
  <w:style w:type="paragraph" w:customStyle="1" w:styleId="BodyCopy">
    <w:name w:val="Body Copy"/>
    <w:basedOn w:val="Normal"/>
    <w:rsid w:val="00E575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60" w:lineRule="auto"/>
    </w:pPr>
    <w:rPr>
      <w:rFonts w:ascii="Palatino" w:hAnsi="Palatino"/>
      <w:szCs w:val="22"/>
    </w:rPr>
  </w:style>
  <w:style w:type="character" w:customStyle="1" w:styleId="BulletStyle">
    <w:name w:val="Bullet Style"/>
    <w:basedOn w:val="DefaultParagraphFont"/>
    <w:rsid w:val="00E57510"/>
    <w:rPr>
      <w:rFonts w:ascii="Verdana" w:hAnsi="Verdana"/>
      <w:color w:val="333333"/>
      <w:sz w:val="22"/>
      <w:szCs w:val="22"/>
    </w:rPr>
  </w:style>
  <w:style w:type="paragraph" w:styleId="BalloonText">
    <w:name w:val="Balloon Text"/>
    <w:basedOn w:val="Normal"/>
    <w:semiHidden/>
    <w:rsid w:val="002B59D7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703F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33EB8"/>
    <w:rPr>
      <w:b/>
      <w:bCs/>
    </w:rPr>
  </w:style>
  <w:style w:type="character" w:styleId="Hyperlink">
    <w:name w:val="Hyperlink"/>
    <w:basedOn w:val="DefaultParagraphFont"/>
    <w:rsid w:val="007F6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916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style for a page heading</vt:lpstr>
    </vt:vector>
  </TitlesOfParts>
  <Company>US HealthConnect</Company>
  <LinksUpToDate>false</LinksUpToDate>
  <CharactersWithSpaces>7779</CharactersWithSpaces>
  <SharedDoc>false</SharedDoc>
  <HLinks>
    <vt:vector size="6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../../../CME/OverallEducationalPurposeStatements 2010.doc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style for a page heading</dc:title>
  <dc:creator>Tim Petrosky</dc:creator>
  <cp:lastModifiedBy>Amanda Hilferty</cp:lastModifiedBy>
  <cp:revision>3</cp:revision>
  <cp:lastPrinted>2017-02-08T16:37:00Z</cp:lastPrinted>
  <dcterms:created xsi:type="dcterms:W3CDTF">2019-10-23T20:11:00Z</dcterms:created>
  <dcterms:modified xsi:type="dcterms:W3CDTF">2019-11-06T16:01:00Z</dcterms:modified>
</cp:coreProperties>
</file>